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2A" w:rsidRPr="0036379A" w:rsidRDefault="00C4372A" w:rsidP="0036379A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libri" w:hAnsi="Calibri" w:cs="Cambria"/>
          <w:b/>
          <w:bCs/>
          <w:color w:val="000000"/>
          <w:sz w:val="26"/>
          <w:szCs w:val="26"/>
        </w:rPr>
      </w:pPr>
      <w:r w:rsidRPr="0036379A">
        <w:rPr>
          <w:rFonts w:ascii="Calibri" w:hAnsi="Calibri" w:cs="Cambria"/>
          <w:b/>
          <w:bCs/>
          <w:color w:val="000000"/>
          <w:sz w:val="26"/>
          <w:szCs w:val="26"/>
        </w:rPr>
        <w:t>LICEO CLASSICO E LINGUISTICO STATALE  “ARISTOFANE”</w:t>
      </w:r>
    </w:p>
    <w:p w:rsidR="00C4372A" w:rsidRPr="0036379A" w:rsidRDefault="00C4372A" w:rsidP="0036379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17365D"/>
          <w:sz w:val="28"/>
          <w:szCs w:val="28"/>
        </w:rPr>
      </w:pPr>
      <w:r w:rsidRPr="0036379A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ANNO SCOLASTICO 2014 -2015</w:t>
      </w:r>
    </w:p>
    <w:p w:rsidR="00C4372A" w:rsidRPr="0036379A" w:rsidRDefault="00C4372A" w:rsidP="0036379A">
      <w:pPr>
        <w:autoSpaceDE w:val="0"/>
        <w:autoSpaceDN w:val="0"/>
        <w:adjustRightInd w:val="0"/>
        <w:spacing w:after="300"/>
        <w:jc w:val="center"/>
        <w:rPr>
          <w:rFonts w:ascii="Calibri" w:hAnsi="Calibri" w:cs="Cambria"/>
          <w:color w:val="000000"/>
          <w:spacing w:val="5"/>
          <w:sz w:val="32"/>
          <w:szCs w:val="32"/>
        </w:rPr>
      </w:pPr>
      <w:r w:rsidRPr="0036379A">
        <w:rPr>
          <w:rFonts w:ascii="Calibri" w:hAnsi="Calibri" w:cs="Cambria"/>
          <w:color w:val="000000"/>
          <w:spacing w:val="5"/>
          <w:sz w:val="32"/>
          <w:szCs w:val="32"/>
        </w:rPr>
        <w:t>PROGRAMMAZIONE DIDATTICA DI FRANCESE</w:t>
      </w:r>
    </w:p>
    <w:tbl>
      <w:tblPr>
        <w:tblW w:w="9748" w:type="dxa"/>
        <w:tblInd w:w="108" w:type="dxa"/>
        <w:tblLayout w:type="fixed"/>
        <w:tblLook w:val="0000"/>
      </w:tblPr>
      <w:tblGrid>
        <w:gridCol w:w="4874"/>
        <w:gridCol w:w="4874"/>
      </w:tblGrid>
      <w:tr w:rsidR="00C4372A" w:rsidRPr="0036379A" w:rsidTr="00105F14">
        <w:trPr>
          <w:trHeight w:val="1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372A" w:rsidRPr="0036379A" w:rsidRDefault="00C4372A" w:rsidP="00105F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>DOCENTE: PIETRAFORTE EDDA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372A" w:rsidRPr="0036379A" w:rsidRDefault="00C4372A" w:rsidP="00105F1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>CLASSE: 1 FL</w:t>
            </w:r>
          </w:p>
        </w:tc>
      </w:tr>
    </w:tbl>
    <w:p w:rsidR="00C4372A" w:rsidRDefault="00C4372A" w:rsidP="00411E2B"/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5296"/>
      </w:tblGrid>
      <w:tr w:rsidR="00C4372A" w:rsidRPr="00270EB6" w:rsidTr="003E0E42">
        <w:trPr>
          <w:trHeight w:val="473"/>
        </w:trPr>
        <w:tc>
          <w:tcPr>
            <w:tcW w:w="10082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3E0E42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C4372A" w:rsidTr="003E0E42">
        <w:trPr>
          <w:trHeight w:val="492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27 alunni iscritti: 18 alunne, 9 alunni. Sobczak Luiza mai venuta in classe. 3 ripetenti Borla, Gonini, Sobczak.</w:t>
            </w:r>
          </w:p>
        </w:tc>
      </w:tr>
      <w:tr w:rsidR="00C4372A" w:rsidTr="003E0E42">
        <w:trPr>
          <w:trHeight w:val="571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3 lingua straniera, alle medie inglese e spagnolo. Livello debuttanti  A1.</w:t>
            </w:r>
          </w:p>
        </w:tc>
      </w:tr>
      <w:tr w:rsidR="00C4372A" w:rsidTr="003E0E42">
        <w:trPr>
          <w:trHeight w:val="728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Finalità educative trasversali e proprie della disciplina d’insegnamento. Si rimanda alla programmazione di dipartimento.</w:t>
            </w:r>
          </w:p>
        </w:tc>
      </w:tr>
      <w:tr w:rsidR="00C4372A" w:rsidRPr="00270EB6" w:rsidTr="003E0E42">
        <w:trPr>
          <w:trHeight w:val="964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 xml:space="preserve">Presentazione e descrizione di sé, dei compagni e della famiglia. 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La vita quotidiana a scuola e nell’ambito familiare.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Inviti, viaggi, il tempo meteorologico e i negozi.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Gli animali, i pasti e un programma turistico.</w:t>
            </w:r>
          </w:p>
        </w:tc>
      </w:tr>
      <w:tr w:rsidR="00C4372A" w:rsidTr="003E0E42">
        <w:trPr>
          <w:trHeight w:val="309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C4372A" w:rsidTr="003E0E42">
        <w:trPr>
          <w:trHeight w:val="2146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C4372A" w:rsidTr="003E0E42">
        <w:trPr>
          <w:trHeight w:val="2264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3E0E4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C4372A" w:rsidTr="003E0E42">
        <w:trPr>
          <w:trHeight w:val="2264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529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</w:tbl>
    <w:p w:rsidR="00C4372A" w:rsidRDefault="00C4372A" w:rsidP="007B5768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  <w:sectPr w:rsidR="00C4372A" w:rsidSect="00DB36EC">
          <w:pgSz w:w="11906" w:h="16838"/>
          <w:pgMar w:top="1417" w:right="1134" w:bottom="1134" w:left="1134" w:header="709" w:footer="709" w:gutter="0"/>
          <w:cols w:num="2" w:space="708" w:equalWidth="0">
            <w:col w:w="9972" w:space="-1"/>
            <w:col w:w="-1"/>
          </w:cols>
          <w:docGrid w:linePitch="360"/>
        </w:sectPr>
      </w:pPr>
    </w:p>
    <w:tbl>
      <w:tblPr>
        <w:tblpPr w:leftFromText="141" w:rightFromText="141" w:vertAnchor="page" w:horzAnchor="margin" w:tblpY="91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2618"/>
        <w:gridCol w:w="2618"/>
      </w:tblGrid>
      <w:tr w:rsidR="00C4372A" w:rsidTr="003E0E42">
        <w:trPr>
          <w:trHeight w:val="410"/>
        </w:trPr>
        <w:tc>
          <w:tcPr>
            <w:tcW w:w="4786" w:type="dxa"/>
            <w:vMerge w:val="restart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</w:p>
        </w:tc>
      </w:tr>
      <w:tr w:rsidR="00C4372A" w:rsidTr="003E0E42">
        <w:trPr>
          <w:trHeight w:val="292"/>
        </w:trPr>
        <w:tc>
          <w:tcPr>
            <w:tcW w:w="4786" w:type="dxa"/>
            <w:vMerge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Attività preliminari, U 1-4</w:t>
            </w:r>
          </w:p>
        </w:tc>
      </w:tr>
      <w:tr w:rsidR="00C4372A" w:rsidTr="003E0E42">
        <w:trPr>
          <w:trHeight w:val="281"/>
        </w:trPr>
        <w:tc>
          <w:tcPr>
            <w:tcW w:w="4786" w:type="dxa"/>
            <w:vMerge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U 5-8</w:t>
            </w:r>
          </w:p>
        </w:tc>
      </w:tr>
      <w:tr w:rsidR="00C4372A" w:rsidTr="003E0E42">
        <w:trPr>
          <w:trHeight w:val="305"/>
        </w:trPr>
        <w:tc>
          <w:tcPr>
            <w:tcW w:w="4786" w:type="dxa"/>
            <w:vMerge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2618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U 9-10</w:t>
            </w:r>
          </w:p>
        </w:tc>
      </w:tr>
      <w:tr w:rsidR="00C4372A" w:rsidTr="003E0E42">
        <w:trPr>
          <w:trHeight w:val="2373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Software didattico (dipende dalla scuola)</w:t>
            </w:r>
          </w:p>
          <w:p w:rsidR="00C4372A" w:rsidRPr="003E0E42" w:rsidRDefault="00C4372A" w:rsidP="003E0E4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</w:tc>
      </w:tr>
      <w:tr w:rsidR="00C4372A" w:rsidTr="003E0E42">
        <w:trPr>
          <w:trHeight w:val="2409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sz w:val="18"/>
                <w:szCs w:val="18"/>
              </w:rPr>
              <w:t>Nel corso dell’anno sono previsti non meno di due verifiche scritte nel trimestre e tre nel pentamestre ed un congruo numero di verifiche orali</w:t>
            </w:r>
          </w:p>
        </w:tc>
      </w:tr>
      <w:tr w:rsidR="00C4372A" w:rsidTr="003E0E42">
        <w:trPr>
          <w:trHeight w:val="2921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C4372A" w:rsidRPr="003E0E42" w:rsidRDefault="00C4372A" w:rsidP="003E0E4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</w:tc>
      </w:tr>
      <w:tr w:rsidR="00C4372A" w:rsidTr="003E0E42">
        <w:trPr>
          <w:trHeight w:val="1842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3E0E42">
              <w:rPr>
                <w:rFonts w:ascii="Calibri" w:hAnsi="Calibri" w:cs="Calibri"/>
                <w:b/>
                <w:sz w:val="22"/>
                <w:szCs w:val="22"/>
              </w:rPr>
              <w:t xml:space="preserve">09/09/2014 </w:t>
            </w:r>
            <w:r w:rsidRPr="003E0E42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2014/15. 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09/10/2014).</w:t>
            </w:r>
          </w:p>
        </w:tc>
      </w:tr>
      <w:tr w:rsidR="00C4372A" w:rsidTr="003E0E42">
        <w:trPr>
          <w:trHeight w:val="1232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C4372A" w:rsidRPr="003E0E42" w:rsidRDefault="00C4372A" w:rsidP="003E0E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3E0E42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3E0E42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3E0E4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C4372A" w:rsidRPr="003E0E42" w:rsidRDefault="00C4372A" w:rsidP="003E0E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C4372A" w:rsidRPr="003E0E42" w:rsidRDefault="00C4372A" w:rsidP="003E0E4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C4372A" w:rsidTr="003E0E42">
        <w:trPr>
          <w:trHeight w:val="413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>Lettura di testi in lingua originale nel pentamestre (A1).</w:t>
            </w:r>
          </w:p>
        </w:tc>
      </w:tr>
      <w:tr w:rsidR="00C4372A" w:rsidTr="003E0E42">
        <w:trPr>
          <w:trHeight w:val="1412"/>
        </w:trPr>
        <w:tc>
          <w:tcPr>
            <w:tcW w:w="4786" w:type="dxa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E0E42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5236" w:type="dxa"/>
            <w:gridSpan w:val="2"/>
          </w:tcPr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E0E42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3E0E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02/10/2014</w:t>
            </w:r>
            <w:r w:rsidRPr="003E0E42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3E0E42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3E0E42">
              <w:rPr>
                <w:rFonts w:ascii="Calibri" w:hAnsi="Calibri" w:cs="Calibri"/>
                <w:sz w:val="22"/>
                <w:szCs w:val="22"/>
              </w:rPr>
              <w:t xml:space="preserve">n ordine alle attività complementari, integrative o inter-multidisciplinari sono state fatte le seguenti proposte: Progetto Memoria ritirato in quanto già approvato nel POF per le classi del triennio. </w:t>
            </w:r>
          </w:p>
          <w:p w:rsidR="00C4372A" w:rsidRPr="003E0E42" w:rsidRDefault="00C4372A" w:rsidP="003E0E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C4372A" w:rsidRDefault="00C4372A" w:rsidP="00DC68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C4372A" w:rsidRDefault="00C4372A" w:rsidP="00DC68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Prof.ssa Edda Pietraforte</w:t>
      </w:r>
    </w:p>
    <w:p w:rsidR="00C4372A" w:rsidRDefault="00C4372A" w:rsidP="00DC68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C4372A" w:rsidRPr="005458EF" w:rsidRDefault="00C4372A" w:rsidP="00DC68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C4372A" w:rsidRDefault="00C4372A" w:rsidP="00E62B2F">
      <w:pPr>
        <w:autoSpaceDE w:val="0"/>
        <w:autoSpaceDN w:val="0"/>
        <w:adjustRightInd w:val="0"/>
        <w:jc w:val="both"/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752F4E">
        <w:rPr>
          <w:rFonts w:ascii="Calibri" w:hAnsi="Calibri" w:cs="Calibri"/>
          <w:b/>
          <w:bCs/>
          <w:color w:val="000000"/>
          <w:sz w:val="22"/>
          <w:szCs w:val="22"/>
        </w:rPr>
        <w:t>05/11/2014</w:t>
      </w:r>
    </w:p>
    <w:sectPr w:rsidR="00C4372A" w:rsidSect="00DB36EC">
      <w:pgSz w:w="11906" w:h="16838"/>
      <w:pgMar w:top="1417" w:right="1134" w:bottom="1134" w:left="1134" w:header="709" w:footer="709" w:gutter="0"/>
      <w:cols w:num="2" w:space="708" w:equalWidth="0">
        <w:col w:w="9972" w:space="-1"/>
        <w:col w:w="-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E9F06"/>
    <w:lvl w:ilvl="0">
      <w:numFmt w:val="bullet"/>
      <w:lvlText w:val="*"/>
      <w:lvlJc w:val="left"/>
    </w:lvl>
  </w:abstractNum>
  <w:abstractNum w:abstractNumId="1">
    <w:nsid w:val="00963738"/>
    <w:multiLevelType w:val="hybridMultilevel"/>
    <w:tmpl w:val="1E04EF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4"/>
        </w:rPr>
      </w:lvl>
    </w:lvlOverride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2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6EC"/>
    <w:rsid w:val="00105F14"/>
    <w:rsid w:val="00127BC1"/>
    <w:rsid w:val="00226567"/>
    <w:rsid w:val="00270EB6"/>
    <w:rsid w:val="003443C7"/>
    <w:rsid w:val="0036379A"/>
    <w:rsid w:val="00386A12"/>
    <w:rsid w:val="003E0E42"/>
    <w:rsid w:val="00411E2B"/>
    <w:rsid w:val="004603F8"/>
    <w:rsid w:val="005458EF"/>
    <w:rsid w:val="005472FF"/>
    <w:rsid w:val="0068652F"/>
    <w:rsid w:val="00725B1A"/>
    <w:rsid w:val="00752F4E"/>
    <w:rsid w:val="007B5768"/>
    <w:rsid w:val="008C2430"/>
    <w:rsid w:val="008D09A8"/>
    <w:rsid w:val="00C4372A"/>
    <w:rsid w:val="00C454B5"/>
    <w:rsid w:val="00CA4919"/>
    <w:rsid w:val="00DA14AA"/>
    <w:rsid w:val="00DB36EC"/>
    <w:rsid w:val="00DC68D8"/>
    <w:rsid w:val="00DD5D72"/>
    <w:rsid w:val="00E62B2F"/>
    <w:rsid w:val="00F45AD8"/>
    <w:rsid w:val="00F66312"/>
    <w:rsid w:val="00FD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6E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36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B3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588</Words>
  <Characters>3355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Utente</dc:creator>
  <cp:keywords/>
  <dc:description/>
  <cp:lastModifiedBy>vicepresidenza</cp:lastModifiedBy>
  <cp:revision>2</cp:revision>
  <dcterms:created xsi:type="dcterms:W3CDTF">2014-12-19T12:37:00Z</dcterms:created>
  <dcterms:modified xsi:type="dcterms:W3CDTF">2014-12-19T12:37:00Z</dcterms:modified>
</cp:coreProperties>
</file>