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FFE" w:rsidRDefault="00055FFE" w:rsidP="00055FFE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055FFE" w:rsidRDefault="00055FFE" w:rsidP="00055FFE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A70773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A70773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055FFE" w:rsidRDefault="00055FFE" w:rsidP="00055FFE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>PROGRAMMAZIONE DIDATTICA DI INGLESE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055FFE" w:rsidTr="006B061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5FFE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TATTA PAOLA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055FFE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IV DL</w:t>
            </w:r>
          </w:p>
        </w:tc>
      </w:tr>
    </w:tbl>
    <w:p w:rsidR="00055FFE" w:rsidRPr="005458EF" w:rsidRDefault="00055FFE" w:rsidP="00055FFE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055FFE" w:rsidRPr="005458EF" w:rsidTr="006B061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055FF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Classe composta da 26 persone di livelli di padronanza della Lingua straniera diversi. Interessati, partecipi anche se ancora legati ad uno studio libresco e poco  o nulla critico </w:t>
            </w:r>
            <w:r w:rsidRPr="005458EF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 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Il livello iniziale è di una conoscenza della lingua straniera in complesso accettabile. Il comportamento in classe è corretto.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055FFE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Stimolare e aiutare i ragazzi a differenziare il registro della lore madre lingua da quello Inglese, sia dal punto di vista stilistico che strutturale, soprattutto per quanto riguarda la lingua scritta</w:t>
            </w:r>
            <w:r w:rsidR="000F778E">
              <w:rPr>
                <w:rFonts w:ascii="Calibri" w:hAnsi="Calibri" w:cs="Calibri"/>
                <w:sz w:val="22"/>
                <w:szCs w:val="22"/>
              </w:rPr>
              <w:t>, anche in vista di un elaborato dell’esame di stato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F778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Saper comprendere e comunicare in L2 con proprietà di linguaggio diversa a seconda dell’argomento trattato. Approfondire gli strumenti della L2. Sviluppare uno studio critico e personale</w:t>
            </w:r>
          </w:p>
        </w:tc>
      </w:tr>
      <w:tr w:rsidR="00055FFE" w:rsidRPr="005458EF" w:rsidTr="006B061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competenze indicano la comprovata capacità di usare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055FFE" w:rsidRPr="00C6521D" w:rsidTr="006B061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6521D" w:rsidRDefault="000F778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0F778E">
              <w:rPr>
                <w:rFonts w:ascii="Calibri" w:hAnsi="Calibri" w:cs="Calibri"/>
                <w:sz w:val="22"/>
                <w:szCs w:val="22"/>
                <w:lang w:val="en-US"/>
              </w:rPr>
              <w:t>Shakespear’</w:t>
            </w:r>
            <w:r w:rsidR="00C6521D">
              <w:rPr>
                <w:rFonts w:ascii="Calibri" w:hAnsi="Calibri" w:cs="Calibri"/>
                <w:sz w:val="22"/>
                <w:szCs w:val="22"/>
                <w:lang w:val="en-US"/>
              </w:rPr>
              <w:t>s Theatre: Romeo and Juliet, Macbeth, Juliu</w:t>
            </w:r>
            <w:r w:rsidRPr="000F778E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Cesar</w:t>
            </w:r>
            <w:r w:rsidR="00C6521D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</w:p>
          <w:p w:rsidR="00055FFE" w:rsidRDefault="00C6521D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THE STUART Dinasty: Social, political and cultural background.</w:t>
            </w:r>
          </w:p>
          <w:p w:rsidR="00C6521D" w:rsidRPr="00C6521D" w:rsidRDefault="00C6521D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C6521D">
              <w:rPr>
                <w:rFonts w:ascii="Calibri" w:hAnsi="Calibri" w:cs="Calibri"/>
                <w:sz w:val="22"/>
                <w:szCs w:val="22"/>
              </w:rPr>
              <w:t>The Civil War: Oliver Cromwell; John Milton (la figura di Satana);  The Restoration of the Monarchy; La nascita dei partiti politici</w:t>
            </w:r>
          </w:p>
          <w:p w:rsidR="00055FFE" w:rsidRPr="00C6521D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55FFE" w:rsidRPr="00C6521D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C6521D" w:rsidRDefault="00055FFE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Default="00ED04CB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La nascita del Romanzo: Richardson, Fielding, Sterne;  Daniel Defoe e la nacita del romanzo realistico (Robinson Crusoe);</w:t>
            </w:r>
          </w:p>
          <w:p w:rsidR="00ED04CB" w:rsidRDefault="00ED04CB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L’età delle grandi Rivoluzioni: Industriale, Francese, Americana: Social, Political and Cultural Background;</w:t>
            </w:r>
          </w:p>
          <w:p w:rsidR="00FE2780" w:rsidRDefault="00ED04CB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The Gothic  Novel</w:t>
            </w:r>
            <w:r w:rsidR="00FE2780">
              <w:rPr>
                <w:rFonts w:ascii="Calibri" w:hAnsi="Calibri" w:cs="Calibri"/>
                <w:sz w:val="22"/>
                <w:szCs w:val="22"/>
              </w:rPr>
              <w:t>;</w:t>
            </w:r>
          </w:p>
          <w:p w:rsidR="00ED04CB" w:rsidRPr="005458EF" w:rsidRDefault="00ED04CB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55FFE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A70773" w:rsidTr="006B061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FE2780" w:rsidRDefault="00FE278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 w:rsidRPr="00FE2780">
              <w:rPr>
                <w:rFonts w:ascii="Calibri" w:hAnsi="Calibri" w:cs="Calibri"/>
                <w:sz w:val="22"/>
                <w:szCs w:val="22"/>
                <w:lang w:val="en-US"/>
              </w:rPr>
              <w:t>The Romantic  Age: Social, political and cultural background;</w:t>
            </w:r>
          </w:p>
          <w:p w:rsidR="00FE2780" w:rsidRPr="00FE2780" w:rsidRDefault="00FE2780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  <w:r>
              <w:rPr>
                <w:rFonts w:ascii="Calibri" w:hAnsi="Calibri" w:cs="Calibri"/>
                <w:sz w:val="22"/>
                <w:szCs w:val="22"/>
                <w:lang w:val="en-US"/>
              </w:rPr>
              <w:t>The Lake poets: Wordsworth and Coleridge</w:t>
            </w:r>
          </w:p>
          <w:p w:rsidR="00055FFE" w:rsidRPr="00FE2780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  <w:p w:rsidR="00055FFE" w:rsidRPr="00FE2780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055FFE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verifiche sommative saranno finalizzate all’accertamento del raggiungimento degli obiettivi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prefissati per le varie unità. Ci si avvarrà in particolare di: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lastRenderedPageBreak/>
              <w:t>[cancellare le voci che non interessano]</w:t>
            </w:r>
          </w:p>
          <w:p w:rsidR="00055FFE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Elaborati scritti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055FFE" w:rsidRPr="005B2A92" w:rsidRDefault="00055FFE" w:rsidP="005B2A9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</w:t>
            </w:r>
            <w:r w:rsidR="005B2A92">
              <w:rPr>
                <w:rFonts w:ascii="Calibri" w:hAnsi="Calibri" w:cs="Calibri"/>
                <w:sz w:val="22"/>
                <w:szCs w:val="22"/>
              </w:rPr>
              <w:t>li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Altro__________________________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055FFE" w:rsidRPr="005458EF" w:rsidRDefault="00055FFE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5B2A92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Lettura in versione ridotta con attività </w:t>
            </w:r>
            <w:r w:rsidR="009B64DF">
              <w:rPr>
                <w:rFonts w:ascii="Calibri" w:hAnsi="Calibri" w:cs="Calibri"/>
                <w:sz w:val="22"/>
                <w:szCs w:val="22"/>
              </w:rPr>
              <w:t xml:space="preserve">(liv.B2/C1) di Robinson Crusoe e/o Frankestein. Visione film in L2 di Pride and Prejudice 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055FFE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  <w:r w:rsidR="009B64DF">
              <w:rPr>
                <w:rFonts w:ascii="Calibri" w:hAnsi="Calibri" w:cs="Calibri"/>
                <w:sz w:val="22"/>
                <w:szCs w:val="22"/>
              </w:rPr>
              <w:t xml:space="preserve"> teatro in lingua, eventi o spettacoli di interesse specifico</w:t>
            </w: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055FFE" w:rsidRPr="005458EF" w:rsidRDefault="00055FFE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055FFE" w:rsidRPr="005458EF" w:rsidRDefault="009B64DF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Prof.ssa Paola Tatta</w:t>
      </w: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55FFE" w:rsidRPr="005458EF" w:rsidRDefault="00055FFE" w:rsidP="00055FFE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055FFE" w:rsidRPr="00055FFE" w:rsidRDefault="00055FFE" w:rsidP="009B64D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lastRenderedPageBreak/>
        <w:t xml:space="preserve">Roma, </w:t>
      </w:r>
      <w:r w:rsidR="009B64DF">
        <w:rPr>
          <w:rFonts w:ascii="Calibri" w:hAnsi="Calibri" w:cs="Calibri"/>
          <w:sz w:val="22"/>
          <w:szCs w:val="22"/>
        </w:rPr>
        <w:t>24 Novembre ‘14</w:t>
      </w:r>
    </w:p>
    <w:p w:rsidR="00055FFE" w:rsidRPr="00055FFE" w:rsidRDefault="00055FFE" w:rsidP="00055FFE">
      <w:pPr>
        <w:autoSpaceDE w:val="0"/>
        <w:autoSpaceDN w:val="0"/>
        <w:adjustRightInd w:val="0"/>
        <w:rPr>
          <w:rFonts w:ascii="Calibri" w:hAnsi="Calibri" w:cs="Calibri"/>
          <w:sz w:val="22"/>
          <w:szCs w:val="22"/>
        </w:rPr>
      </w:pPr>
    </w:p>
    <w:p w:rsidR="0062466A" w:rsidRDefault="0062466A"/>
    <w:sectPr w:rsidR="0062466A" w:rsidSect="006246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055FFE"/>
    <w:rsid w:val="00055FFE"/>
    <w:rsid w:val="000F778E"/>
    <w:rsid w:val="00497239"/>
    <w:rsid w:val="005B2A92"/>
    <w:rsid w:val="0062466A"/>
    <w:rsid w:val="006F0994"/>
    <w:rsid w:val="009B64DF"/>
    <w:rsid w:val="00A70773"/>
    <w:rsid w:val="00C6521D"/>
    <w:rsid w:val="00D46D2F"/>
    <w:rsid w:val="00ED04CB"/>
    <w:rsid w:val="00FE27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5F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743</Words>
  <Characters>4238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rita</cp:lastModifiedBy>
  <cp:revision>3</cp:revision>
  <dcterms:created xsi:type="dcterms:W3CDTF">2014-12-27T09:32:00Z</dcterms:created>
  <dcterms:modified xsi:type="dcterms:W3CDTF">2015-01-11T17:43:00Z</dcterms:modified>
</cp:coreProperties>
</file>