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B5" w:rsidRPr="00E667B5" w:rsidRDefault="00E667B5" w:rsidP="0095533F">
      <w:pPr>
        <w:keepNext/>
        <w:keepLines/>
        <w:spacing w:before="200" w:after="0" w:line="240" w:lineRule="auto"/>
        <w:jc w:val="center"/>
        <w:outlineLvl w:val="1"/>
        <w:rPr>
          <w:rFonts w:ascii="Cambria" w:eastAsia="Cambria" w:hAnsi="Cambria" w:cs="Cambria"/>
          <w:b/>
          <w:color w:val="4F81BD"/>
          <w:sz w:val="26"/>
          <w:szCs w:val="20"/>
          <w:lang w:eastAsia="it-IT"/>
        </w:rPr>
      </w:pPr>
      <w:r w:rsidRPr="00E667B5">
        <w:rPr>
          <w:rFonts w:ascii="Cambria" w:eastAsia="Cambria" w:hAnsi="Cambria" w:cs="Cambria"/>
          <w:b/>
          <w:color w:val="4F81BD"/>
          <w:sz w:val="26"/>
          <w:szCs w:val="20"/>
          <w:lang w:eastAsia="it-IT"/>
        </w:rPr>
        <w:t>LICEO CLASSICO E LINGUISTICO STATALE  “ARISTOFANE”</w:t>
      </w:r>
    </w:p>
    <w:p w:rsidR="00E667B5" w:rsidRPr="00E667B5" w:rsidRDefault="00E667B5" w:rsidP="0095533F">
      <w:pPr>
        <w:spacing w:after="0" w:line="240" w:lineRule="auto"/>
        <w:jc w:val="center"/>
        <w:rPr>
          <w:rFonts w:ascii="Calibri" w:eastAsia="Calibri" w:hAnsi="Calibri" w:cs="Calibri"/>
          <w:color w:val="000000"/>
          <w:szCs w:val="20"/>
          <w:lang w:eastAsia="it-IT"/>
        </w:rPr>
      </w:pPr>
      <w:r w:rsidRPr="00E667B5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ANNO SCOLASTICO 20</w:t>
      </w:r>
      <w:r w:rsidR="0095533F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14</w:t>
      </w:r>
      <w:r w:rsidRPr="00E667B5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-20</w:t>
      </w:r>
      <w:r w:rsidR="0095533F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15</w:t>
      </w:r>
    </w:p>
    <w:p w:rsidR="00E667B5" w:rsidRPr="00E667B5" w:rsidRDefault="00E667B5" w:rsidP="0095533F">
      <w:pPr>
        <w:keepNext/>
        <w:keepLines/>
        <w:spacing w:after="300" w:line="240" w:lineRule="auto"/>
        <w:jc w:val="both"/>
        <w:rPr>
          <w:rFonts w:ascii="Cambria" w:eastAsia="Cambria" w:hAnsi="Cambria" w:cs="Cambria"/>
          <w:color w:val="17375E"/>
          <w:sz w:val="52"/>
          <w:szCs w:val="20"/>
          <w:lang w:eastAsia="it-IT"/>
        </w:rPr>
      </w:pPr>
      <w:r w:rsidRPr="00E667B5">
        <w:rPr>
          <w:rFonts w:ascii="Cambria" w:eastAsia="Cambria" w:hAnsi="Cambria" w:cs="Cambria"/>
          <w:color w:val="17375E"/>
          <w:sz w:val="44"/>
          <w:szCs w:val="20"/>
          <w:lang w:eastAsia="it-IT"/>
        </w:rPr>
        <w:t xml:space="preserve">PROGRAMMAZIONE DIDATTICA DI </w:t>
      </w:r>
      <w:r w:rsidR="00A82EAA">
        <w:rPr>
          <w:rFonts w:ascii="Cambria" w:eastAsia="Cambria" w:hAnsi="Cambria" w:cs="Cambria"/>
          <w:color w:val="17375E"/>
          <w:sz w:val="44"/>
          <w:szCs w:val="20"/>
          <w:lang w:eastAsia="it-IT"/>
        </w:rPr>
        <w:t>GRECO</w:t>
      </w:r>
    </w:p>
    <w:tbl>
      <w:tblPr>
        <w:tblW w:w="977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889"/>
        <w:gridCol w:w="4889"/>
      </w:tblGrid>
      <w:tr w:rsidR="00E667B5" w:rsidRPr="00E667B5" w:rsidTr="00646FD7">
        <w:tc>
          <w:tcPr>
            <w:tcW w:w="4889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C00000"/>
                <w:sz w:val="28"/>
                <w:szCs w:val="20"/>
                <w:lang w:eastAsia="it-IT"/>
              </w:rPr>
              <w:t>DOCENTE</w:t>
            </w:r>
            <w:r w:rsidRPr="00E667B5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:</w:t>
            </w:r>
            <w:r w:rsidR="00A82EAA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 xml:space="preserve"> Monica Faita</w:t>
            </w:r>
          </w:p>
        </w:tc>
        <w:tc>
          <w:tcPr>
            <w:tcW w:w="4889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C00000"/>
                <w:sz w:val="28"/>
                <w:szCs w:val="20"/>
                <w:lang w:eastAsia="it-IT"/>
              </w:rPr>
              <w:t>CLASSE</w:t>
            </w:r>
            <w:r w:rsidRPr="00E667B5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:</w:t>
            </w:r>
            <w:r w:rsidR="00A82EAA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 xml:space="preserve"> I EC</w:t>
            </w:r>
          </w:p>
        </w:tc>
      </w:tr>
    </w:tbl>
    <w:p w:rsidR="00E667B5" w:rsidRPr="00E667B5" w:rsidRDefault="00E667B5" w:rsidP="0095533F">
      <w:pPr>
        <w:spacing w:after="0" w:line="240" w:lineRule="auto"/>
        <w:jc w:val="center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E667B5" w:rsidRPr="00E667B5" w:rsidRDefault="00E667B5" w:rsidP="0095533F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tbl>
      <w:tblPr>
        <w:tblW w:w="977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085"/>
        <w:gridCol w:w="2268"/>
        <w:gridCol w:w="4425"/>
      </w:tblGrid>
      <w:tr w:rsidR="00E667B5" w:rsidRPr="00E667B5" w:rsidTr="00646FD7">
        <w:trPr>
          <w:trHeight w:val="620"/>
        </w:trPr>
        <w:tc>
          <w:tcPr>
            <w:tcW w:w="3085" w:type="dxa"/>
            <w:vAlign w:val="center"/>
          </w:tcPr>
          <w:p w:rsidR="00E667B5" w:rsidRPr="00E667B5" w:rsidRDefault="00E667B5" w:rsidP="0095533F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Programmazione disciplinare</w:t>
            </w:r>
          </w:p>
        </w:tc>
        <w:tc>
          <w:tcPr>
            <w:tcW w:w="2268" w:type="dxa"/>
            <w:vAlign w:val="center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  <w:vAlign w:val="center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Descrizione della classe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 xml:space="preserve">Breve descrizione della classe </w:t>
            </w:r>
          </w:p>
        </w:tc>
        <w:tc>
          <w:tcPr>
            <w:tcW w:w="4425" w:type="dxa"/>
          </w:tcPr>
          <w:p w:rsidR="00E667B5" w:rsidRPr="00E667B5" w:rsidRDefault="00A82EAA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Classe numerosa e disomogenea. Gli alunni </w:t>
            </w:r>
            <w:r w:rsidR="00C33129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(con alcune eccezioni) 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sono </w:t>
            </w:r>
            <w:r w:rsidR="00C33129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immaturi, 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poco scolarizzati sia nel comportamento che nel metodo</w:t>
            </w:r>
            <w:r w:rsidR="00C33129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e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faticano ad osservare le regole stabilite dall’insegnante</w:t>
            </w:r>
            <w:r w:rsidR="00C33129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Situazione iniziale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I</w:t>
            </w:r>
            <w:r w:rsidRPr="00E667B5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>ndicazioni sui livelli di partenza sulla scorta degli elementi acquisiti all’inizio dell’anno scolastico: test d’ingresso, verifiche, ecc.</w:t>
            </w:r>
          </w:p>
        </w:tc>
        <w:tc>
          <w:tcPr>
            <w:tcW w:w="4425" w:type="dxa"/>
          </w:tcPr>
          <w:p w:rsidR="00E667B5" w:rsidRPr="00E667B5" w:rsidRDefault="005A2018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Dalle prime verifiche i risultati sono in media sufficienti; gli alunni appaiono interessati ed incuriositi dalla nuova materia ma faticano a memorizzare vocaboli e regole morfologiche. </w:t>
            </w: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Finalità generali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>A cosa mira, dal punto di vista del docente, l’insegnamento della disciplina</w:t>
            </w:r>
          </w:p>
        </w:tc>
        <w:tc>
          <w:tcPr>
            <w:tcW w:w="4425" w:type="dxa"/>
          </w:tcPr>
          <w:p w:rsidR="0095533F" w:rsidRDefault="00C33129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Lo studio della lingua greca antica è finalizzato ad una più approfondita conoscenza della storia e delle civiltà greche, alla comprensione dell’etimo di molti vocaboli italiani e alla lettura dei testi classici greci.</w:t>
            </w:r>
            <w:r w:rsidR="00CD723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</w:t>
            </w:r>
          </w:p>
          <w:p w:rsidR="00E667B5" w:rsidRPr="00E667B5" w:rsidRDefault="00CD723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E’ inoltre un esercizio di logica e di memoria.</w:t>
            </w: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Concetti fondamentali della disciplina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Macroargomenti</w:t>
            </w: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E667B5" w:rsidRPr="00E667B5" w:rsidRDefault="002F54FC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Le lingue indoeuropee; a</w:t>
            </w:r>
            <w:r w:rsidR="007E182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lfabeto, fonetica; morfologia: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articolo,</w:t>
            </w:r>
            <w:r w:rsidR="00CD723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declinaz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ioni, aggettivi, comparativi e superlativi, verbi (presente ed</w:t>
            </w:r>
            <w:r w:rsidR="00CD723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impe</w:t>
            </w:r>
            <w:r w:rsidR="007E182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rfetto), principali complementi; sintassi: 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p</w:t>
            </w:r>
            <w:r w:rsidR="007E182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articipio, proposizioni infinitive,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finali</w:t>
            </w:r>
            <w:r w:rsidR="007E182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, consecutive, temporali e causali, congiuntivi indipendenti.</w:t>
            </w:r>
          </w:p>
        </w:tc>
      </w:tr>
      <w:tr w:rsidR="00E667B5" w:rsidRPr="00E667B5" w:rsidTr="00646FD7">
        <w:trPr>
          <w:trHeight w:val="320"/>
        </w:trPr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 xml:space="preserve">Obiettivi didattici </w:t>
            </w:r>
            <w:r w:rsidRPr="00E667B5">
              <w:rPr>
                <w:rFonts w:ascii="Calibri" w:eastAsia="Calibri" w:hAnsi="Calibri" w:cs="Calibri"/>
                <w:color w:val="000000"/>
                <w:sz w:val="24"/>
                <w:szCs w:val="20"/>
                <w:lang w:eastAsia="it-IT"/>
              </w:rPr>
              <w:t>(da compilare solo in caso di scostamento dalla programmazione di dipartimento)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808080"/>
                <w:sz w:val="16"/>
                <w:szCs w:val="20"/>
                <w:lang w:eastAsia="it-IT"/>
              </w:rPr>
              <w:t>Elencare in modo sintetico rimanendo  negli spazi assegnati</w:t>
            </w: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Conoscenze</w:t>
            </w:r>
            <w:r w:rsidRPr="00E667B5">
              <w:rPr>
                <w:rFonts w:ascii="Calibri" w:eastAsia="Calibri" w:hAnsi="Calibri" w:cs="Calibri"/>
                <w:b/>
                <w:color w:val="000000"/>
                <w:szCs w:val="20"/>
                <w:lang w:eastAsia="it-IT"/>
              </w:rPr>
              <w:t xml:space="preserve"> 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 xml:space="preserve">Le conoscenze indicano il risultato dell’assimilazione di informazioni attraverso l’apprendimento. Le </w:t>
            </w:r>
            <w:r w:rsidRPr="00E667B5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lastRenderedPageBreak/>
              <w:t>conoscenze sono l’insieme di fatti, principi, teorie e pratiche, relative a un settore di studio o di lavoro; le conoscenze sono descritte come teoriche e/o pratiche.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Sapere</w:t>
            </w: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lastRenderedPageBreak/>
              <w:t>Si rimanda alla programmazione di dipartimento</w:t>
            </w: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lastRenderedPageBreak/>
              <w:t>Abilità</w:t>
            </w:r>
            <w:r w:rsidRPr="00E667B5">
              <w:rPr>
                <w:rFonts w:ascii="Calibri" w:eastAsia="Calibri" w:hAnsi="Calibri" w:cs="Calibri"/>
                <w:color w:val="000000"/>
                <w:sz w:val="24"/>
                <w:szCs w:val="20"/>
                <w:lang w:eastAsia="it-IT"/>
              </w:rPr>
              <w:t xml:space="preserve"> 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Cs w:val="20"/>
                <w:lang w:eastAsia="it-IT"/>
              </w:rPr>
              <w:t>Saper fare</w:t>
            </w: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Si rimanda alla programmazione di dipartimento</w:t>
            </w: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Competenze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Si rimanda alla programmazione di dipartimento</w:t>
            </w: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Contenuti disciplinari</w:t>
            </w: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Articolazione per trimestre</w:t>
            </w: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rPr>
          <w:trHeight w:val="420"/>
        </w:trPr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Settembre/Dicembre</w:t>
            </w:r>
          </w:p>
        </w:tc>
        <w:tc>
          <w:tcPr>
            <w:tcW w:w="4425" w:type="dxa"/>
          </w:tcPr>
          <w:p w:rsidR="00E667B5" w:rsidRPr="005A2018" w:rsidRDefault="005A2018" w:rsidP="0095533F">
            <w:pPr>
              <w:spacing w:after="0" w:line="240" w:lineRule="auto"/>
              <w:rPr>
                <w:rFonts w:eastAsia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Alfabeto e segni grafici; spiriti, accenti; dittonghi; articolo; prima e seconda declinazione; aggettivi della prima classe; presente indicativo di 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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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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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>; presente indicativo, imperativo ed infinito attivo e mediopassivo dei verbi in -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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>; principali complementi.</w:t>
            </w:r>
          </w:p>
        </w:tc>
      </w:tr>
      <w:tr w:rsidR="00E667B5" w:rsidRPr="00E667B5" w:rsidTr="00646FD7">
        <w:trPr>
          <w:trHeight w:val="400"/>
        </w:trPr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Gennaio/Marzo</w:t>
            </w:r>
          </w:p>
        </w:tc>
        <w:tc>
          <w:tcPr>
            <w:tcW w:w="4425" w:type="dxa"/>
          </w:tcPr>
          <w:p w:rsidR="00E667B5" w:rsidRPr="005A2018" w:rsidRDefault="005A2018" w:rsidP="0095533F">
            <w:pPr>
              <w:spacing w:after="0" w:line="240" w:lineRule="auto"/>
              <w:rPr>
                <w:rFonts w:eastAsia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Imperfetto attivo e mediopassivo di 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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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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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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>e dei verbi in -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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>;</w:t>
            </w:r>
            <w:r w:rsidR="005B036C">
              <w:rPr>
                <w:rFonts w:eastAsia="Calibri" w:cs="Calibri"/>
                <w:color w:val="000000"/>
                <w:szCs w:val="20"/>
                <w:lang w:eastAsia="it-IT"/>
              </w:rPr>
              <w:t xml:space="preserve"> contrazioni; verbi contratti; 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 xml:space="preserve"> terza declinazione; declinazione e funzioni del participio; proposizioni infinitive, temporali e causali.</w:t>
            </w:r>
          </w:p>
        </w:tc>
      </w:tr>
      <w:tr w:rsidR="00E667B5" w:rsidRPr="00E667B5" w:rsidTr="00646FD7">
        <w:trPr>
          <w:trHeight w:val="420"/>
        </w:trPr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Marzo /Giugno</w:t>
            </w:r>
          </w:p>
        </w:tc>
        <w:tc>
          <w:tcPr>
            <w:tcW w:w="4425" w:type="dxa"/>
          </w:tcPr>
          <w:p w:rsidR="00E667B5" w:rsidRPr="005B036C" w:rsidRDefault="005B036C" w:rsidP="0095533F">
            <w:pPr>
              <w:spacing w:after="0" w:line="240" w:lineRule="auto"/>
              <w:rPr>
                <w:rFonts w:eastAsia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Presente congiuntivo ed ottativo attivo e mediopassivo di 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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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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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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>e dei verbi in -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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>; proposizioni finali</w:t>
            </w:r>
            <w:r w:rsidR="007E1825">
              <w:rPr>
                <w:rFonts w:eastAsia="Calibri" w:cs="Calibri"/>
                <w:color w:val="000000"/>
                <w:szCs w:val="20"/>
                <w:lang w:eastAsia="it-IT"/>
              </w:rPr>
              <w:t xml:space="preserve"> e consecutive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>; congiuntivi indipendenti; aggettivi della seconda classe; comparativi e superlativi; coniugazione dei verbi in -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</w:t>
            </w:r>
            <w:r>
              <w:rPr>
                <w:rFonts w:ascii="Symbol" w:eastAsia="Calibri" w:hAnsi="Symbol" w:cs="Calibri"/>
                <w:color w:val="000000"/>
                <w:szCs w:val="20"/>
                <w:lang w:eastAsia="it-IT"/>
              </w:rPr>
              <w:t></w:t>
            </w:r>
            <w:r>
              <w:rPr>
                <w:rFonts w:eastAsia="Calibri" w:cs="Calibri"/>
                <w:color w:val="000000"/>
                <w:szCs w:val="20"/>
                <w:lang w:eastAsia="it-IT"/>
              </w:rPr>
              <w:t>.</w:t>
            </w: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Metodologia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L’insegnamento si avvarrà di:</w:t>
            </w: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Lezioni frontali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E667B5" w:rsidRPr="00E667B5" w:rsidRDefault="00E667B5" w:rsidP="0095533F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Software didattico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E667B5" w:rsidRPr="00E667B5" w:rsidRDefault="00E667B5" w:rsidP="0095533F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lastRenderedPageBreak/>
              <w:t>Esercitazioni guidate – laboratorio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lastRenderedPageBreak/>
              <w:t>Verifiche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Le verifiche sommative saranno finalizzate all’accertamento del raggiungimento degli obiettivi prefissati per le varie unità. Ci si avvarrà in particolare di: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Verifiche 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scritte ed orali;</w:t>
            </w:r>
          </w:p>
          <w:p w:rsidR="00E667B5" w:rsidRDefault="0095533F" w:rsidP="0095533F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Compiti assegnati;</w:t>
            </w:r>
          </w:p>
          <w:p w:rsidR="00E667B5" w:rsidRPr="00E667B5" w:rsidRDefault="00E667B5" w:rsidP="0095533F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Test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N</w:t>
            </w:r>
            <w:r w:rsidR="007175AB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el corso dell’anno sono previste</w:t>
            </w:r>
            <w:r w:rsidRPr="00E667B5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 xml:space="preserve"> non meno di due verifiche scritte nel trimestre e tre nel pentamestre ed un congruo numero di verifiche orali </w:t>
            </w: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Valutazione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95533F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La valutazione  verrà articolata s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ulla base dei seguenti elementi:</w:t>
            </w:r>
          </w:p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Verifiche scritte ed orali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E667B5" w:rsidRPr="00E667B5" w:rsidRDefault="00E667B5" w:rsidP="0095533F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Impegno regolare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E667B5" w:rsidRPr="007175AB" w:rsidRDefault="00E667B5" w:rsidP="0095533F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Partecipazione attiva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Criteri e parametri di verifica</w:t>
            </w: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Nella riunione di dipartimento tenutasi in data </w:t>
            </w:r>
            <w:r w:rsidR="00CC14D9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26/09/2014</w:t>
            </w:r>
            <w:r w:rsidR="00CC14D9">
              <w:rPr>
                <w:rFonts w:ascii="Calibri" w:eastAsia="Calibri" w:hAnsi="Calibri" w:cs="Calibri"/>
                <w:b/>
                <w:color w:val="C00000"/>
                <w:szCs w:val="20"/>
                <w:lang w:eastAsia="it-IT"/>
              </w:rPr>
              <w:t xml:space="preserve"> </w:t>
            </w: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sono  stati concordati i criteri ed i parametri di verifica che fanno parte del POF 20</w:t>
            </w:r>
            <w:r w:rsidR="00CC14D9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14</w:t>
            </w: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/20</w:t>
            </w:r>
            <w:r w:rsidR="00CC14D9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15</w:t>
            </w: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. </w:t>
            </w:r>
          </w:p>
          <w:p w:rsidR="00E667B5" w:rsidRPr="00E667B5" w:rsidRDefault="00E667B5" w:rsidP="0095533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  <w:tc>
          <w:tcPr>
            <w:tcW w:w="4425" w:type="dxa"/>
          </w:tcPr>
          <w:p w:rsidR="00CC14D9" w:rsidRDefault="00CC14D9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Si rimanda alle griglie di valutazione della Programmazione del Dipartimento Lettere biennio, in particolare:</w:t>
            </w:r>
          </w:p>
          <w:p w:rsidR="00CC14D9" w:rsidRDefault="00CC14D9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Griglia correzione traduzione biennio;</w:t>
            </w:r>
          </w:p>
          <w:p w:rsidR="00E667B5" w:rsidRDefault="00CC14D9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2) Griglia di valutazione prova orale. </w:t>
            </w:r>
          </w:p>
          <w:p w:rsidR="0095533F" w:rsidRPr="00E667B5" w:rsidRDefault="0095533F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Agli alunni di volta in volta verrà comunque sempre esplicitato chiaramente il criterio di valutazione usato in ogni verifica.</w:t>
            </w:r>
          </w:p>
        </w:tc>
      </w:tr>
      <w:tr w:rsidR="00E667B5" w:rsidRPr="00E667B5" w:rsidTr="00646FD7">
        <w:tc>
          <w:tcPr>
            <w:tcW w:w="3085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Attività di sostegno e recupero</w:t>
            </w:r>
          </w:p>
        </w:tc>
        <w:tc>
          <w:tcPr>
            <w:tcW w:w="2268" w:type="dxa"/>
          </w:tcPr>
          <w:p w:rsidR="00E667B5" w:rsidRPr="00E667B5" w:rsidRDefault="00E667B5" w:rsidP="0095533F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Recupero curriculare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E667B5" w:rsidRPr="00E667B5" w:rsidRDefault="00E667B5" w:rsidP="0095533F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E667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Corsi di recupero</w:t>
            </w:r>
            <w:r w:rsidR="0095533F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  <w:tc>
          <w:tcPr>
            <w:tcW w:w="4425" w:type="dxa"/>
          </w:tcPr>
          <w:p w:rsidR="00E667B5" w:rsidRPr="00E667B5" w:rsidRDefault="00E667B5" w:rsidP="0095533F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</w:tbl>
    <w:p w:rsidR="00E667B5" w:rsidRPr="00E667B5" w:rsidRDefault="00E667B5" w:rsidP="0095533F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95533F" w:rsidRDefault="0095533F" w:rsidP="0095533F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95533F" w:rsidRPr="00E667B5" w:rsidRDefault="0095533F" w:rsidP="0095533F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CC14D9" w:rsidRPr="0095533F" w:rsidRDefault="00E667B5" w:rsidP="0095533F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95533F">
        <w:rPr>
          <w:rFonts w:ascii="Calibri" w:eastAsia="Calibri" w:hAnsi="Calibri" w:cs="Calibri"/>
          <w:b/>
          <w:color w:val="000000"/>
          <w:szCs w:val="20"/>
          <w:lang w:eastAsia="it-IT"/>
        </w:rPr>
        <w:t>Il docente</w:t>
      </w:r>
      <w:r w:rsidR="00CC14D9" w:rsidRPr="0095533F">
        <w:rPr>
          <w:rFonts w:ascii="Calibri" w:eastAsia="Calibri" w:hAnsi="Calibri" w:cs="Calibri"/>
          <w:b/>
          <w:color w:val="000000"/>
          <w:szCs w:val="20"/>
          <w:lang w:eastAsia="it-IT"/>
        </w:rPr>
        <w:t xml:space="preserve"> </w:t>
      </w:r>
    </w:p>
    <w:p w:rsidR="00E667B5" w:rsidRPr="0095533F" w:rsidRDefault="00CC14D9" w:rsidP="0095533F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95533F">
        <w:rPr>
          <w:rFonts w:ascii="Calibri" w:eastAsia="Calibri" w:hAnsi="Calibri" w:cs="Calibri"/>
          <w:b/>
          <w:color w:val="000000"/>
          <w:szCs w:val="20"/>
          <w:lang w:eastAsia="it-IT"/>
        </w:rPr>
        <w:t>Monica Faita</w:t>
      </w:r>
    </w:p>
    <w:p w:rsidR="00E667B5" w:rsidRPr="0095533F" w:rsidRDefault="00E667B5" w:rsidP="0095533F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</w:p>
    <w:p w:rsidR="00E667B5" w:rsidRPr="0095533F" w:rsidRDefault="00E667B5" w:rsidP="0095533F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</w:p>
    <w:p w:rsidR="00E667B5" w:rsidRPr="0095533F" w:rsidRDefault="00E667B5" w:rsidP="0095533F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</w:p>
    <w:p w:rsidR="00E667B5" w:rsidRPr="0095533F" w:rsidRDefault="00E667B5" w:rsidP="0095533F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95533F">
        <w:rPr>
          <w:rFonts w:ascii="Calibri" w:eastAsia="Calibri" w:hAnsi="Calibri" w:cs="Calibri"/>
          <w:b/>
          <w:color w:val="000000"/>
          <w:szCs w:val="20"/>
          <w:lang w:eastAsia="it-IT"/>
        </w:rPr>
        <w:t>Roma,</w:t>
      </w:r>
      <w:r w:rsidR="007175AB" w:rsidRPr="0095533F">
        <w:rPr>
          <w:rFonts w:ascii="Calibri" w:eastAsia="Calibri" w:hAnsi="Calibri" w:cs="Calibri"/>
          <w:b/>
          <w:color w:val="000000"/>
          <w:szCs w:val="20"/>
          <w:lang w:eastAsia="it-IT"/>
        </w:rPr>
        <w:t xml:space="preserve"> 29</w:t>
      </w:r>
      <w:r w:rsidR="00CC14D9" w:rsidRPr="0095533F">
        <w:rPr>
          <w:rFonts w:ascii="Calibri" w:eastAsia="Calibri" w:hAnsi="Calibri" w:cs="Calibri"/>
          <w:b/>
          <w:szCs w:val="20"/>
          <w:lang w:eastAsia="it-IT"/>
        </w:rPr>
        <w:t>/11/2014</w:t>
      </w:r>
      <w:r w:rsidRPr="0095533F">
        <w:rPr>
          <w:rFonts w:ascii="Calibri" w:eastAsia="Calibri" w:hAnsi="Calibri" w:cs="Calibri"/>
          <w:b/>
          <w:color w:val="000000"/>
          <w:szCs w:val="20"/>
          <w:lang w:eastAsia="it-IT"/>
        </w:rPr>
        <w:t xml:space="preserve">    </w:t>
      </w:r>
      <w:bookmarkStart w:id="0" w:name="_GoBack"/>
      <w:bookmarkEnd w:id="0"/>
    </w:p>
    <w:p w:rsidR="00CC14D9" w:rsidRDefault="00CC14D9" w:rsidP="0095533F">
      <w:pPr>
        <w:spacing w:line="240" w:lineRule="auto"/>
        <w:rPr>
          <w:rFonts w:ascii="Calibri" w:eastAsia="Calibri" w:hAnsi="Calibri" w:cs="Calibri"/>
          <w:color w:val="000000"/>
          <w:szCs w:val="20"/>
          <w:lang w:eastAsia="it-IT"/>
        </w:rPr>
      </w:pPr>
      <w:r>
        <w:rPr>
          <w:rFonts w:ascii="Calibri" w:eastAsia="Calibri" w:hAnsi="Calibri" w:cs="Calibri"/>
          <w:color w:val="000000"/>
          <w:szCs w:val="20"/>
          <w:lang w:eastAsia="it-IT"/>
        </w:rPr>
        <w:lastRenderedPageBreak/>
        <w:br w:type="page"/>
      </w:r>
    </w:p>
    <w:p w:rsidR="00E667B5" w:rsidRPr="00E667B5" w:rsidRDefault="00E667B5" w:rsidP="0095533F">
      <w:pPr>
        <w:spacing w:after="0" w:line="240" w:lineRule="auto"/>
        <w:jc w:val="right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D3798C" w:rsidRDefault="00D3798C" w:rsidP="0095533F">
      <w:pPr>
        <w:spacing w:line="240" w:lineRule="auto"/>
      </w:pPr>
    </w:p>
    <w:sectPr w:rsidR="00D3798C" w:rsidSect="0043362E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418" w:rsidRDefault="001F1418">
      <w:pPr>
        <w:spacing w:after="0" w:line="240" w:lineRule="auto"/>
      </w:pPr>
      <w:r>
        <w:separator/>
      </w:r>
    </w:p>
  </w:endnote>
  <w:endnote w:type="continuationSeparator" w:id="0">
    <w:p w:rsidR="001F1418" w:rsidRDefault="001F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9B" w:rsidRDefault="001F1418">
    <w:pPr>
      <w:tabs>
        <w:tab w:val="center" w:pos="4819"/>
        <w:tab w:val="right" w:pos="9638"/>
      </w:tabs>
      <w:spacing w:line="240" w:lineRule="auto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418" w:rsidRDefault="001F1418">
      <w:pPr>
        <w:spacing w:after="0" w:line="240" w:lineRule="auto"/>
      </w:pPr>
      <w:r>
        <w:separator/>
      </w:r>
    </w:p>
  </w:footnote>
  <w:footnote w:type="continuationSeparator" w:id="0">
    <w:p w:rsidR="001F1418" w:rsidRDefault="001F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9B" w:rsidRDefault="001F1418">
    <w:pPr>
      <w:widowControl w:val="0"/>
    </w:pPr>
  </w:p>
  <w:tbl>
    <w:tblPr>
      <w:tblW w:w="9778" w:type="dxa"/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/>
    </w:tblPr>
    <w:tblGrid>
      <w:gridCol w:w="3652"/>
      <w:gridCol w:w="2866"/>
      <w:gridCol w:w="3260"/>
    </w:tblGrid>
    <w:tr w:rsidR="00A3169B">
      <w:tc>
        <w:tcPr>
          <w:tcW w:w="3652" w:type="dxa"/>
          <w:tcBorders>
            <w:bottom w:val="single" w:sz="4" w:space="0" w:color="000000"/>
          </w:tcBorders>
          <w:vAlign w:val="center"/>
        </w:tcPr>
        <w:p w:rsidR="00A3169B" w:rsidRDefault="00CC14D9">
          <w:r>
            <w:rPr>
              <w:sz w:val="16"/>
            </w:rPr>
            <w:t>LICEO CLASSICO E LINGUISTICO STATALE “ARISTOFANE”</w:t>
          </w:r>
        </w:p>
      </w:tc>
      <w:tc>
        <w:tcPr>
          <w:tcW w:w="2866" w:type="dxa"/>
          <w:tcBorders>
            <w:bottom w:val="single" w:sz="4" w:space="0" w:color="000000"/>
          </w:tcBorders>
          <w:vAlign w:val="center"/>
        </w:tcPr>
        <w:p w:rsidR="00A3169B" w:rsidRDefault="001F1418">
          <w:pPr>
            <w:widowControl w:val="0"/>
          </w:pPr>
        </w:p>
      </w:tc>
      <w:tc>
        <w:tcPr>
          <w:tcW w:w="3260" w:type="dxa"/>
          <w:tcBorders>
            <w:bottom w:val="single" w:sz="4" w:space="0" w:color="000000"/>
          </w:tcBorders>
          <w:vAlign w:val="center"/>
        </w:tcPr>
        <w:p w:rsidR="00A3169B" w:rsidRDefault="001F1418">
          <w:pPr>
            <w:jc w:val="right"/>
          </w:pPr>
        </w:p>
      </w:tc>
    </w:tr>
    <w:tr w:rsidR="00A3169B">
      <w:tc>
        <w:tcPr>
          <w:tcW w:w="3652" w:type="dxa"/>
          <w:tcBorders>
            <w:top w:val="single" w:sz="4" w:space="0" w:color="000000"/>
          </w:tcBorders>
          <w:vAlign w:val="center"/>
        </w:tcPr>
        <w:p w:rsidR="00A3169B" w:rsidRDefault="001F1418">
          <w:pPr>
            <w:pStyle w:val="Titolo2"/>
          </w:pPr>
        </w:p>
      </w:tc>
      <w:tc>
        <w:tcPr>
          <w:tcW w:w="2866" w:type="dxa"/>
          <w:tcBorders>
            <w:top w:val="single" w:sz="4" w:space="0" w:color="000000"/>
          </w:tcBorders>
          <w:vAlign w:val="center"/>
        </w:tcPr>
        <w:p w:rsidR="00A3169B" w:rsidRDefault="001F1418">
          <w:pPr>
            <w:pStyle w:val="Titolo2"/>
            <w:jc w:val="center"/>
          </w:pPr>
        </w:p>
      </w:tc>
      <w:tc>
        <w:tcPr>
          <w:tcW w:w="3260" w:type="dxa"/>
          <w:tcBorders>
            <w:top w:val="single" w:sz="4" w:space="0" w:color="000000"/>
          </w:tcBorders>
          <w:vAlign w:val="center"/>
        </w:tcPr>
        <w:p w:rsidR="00A3169B" w:rsidRDefault="001F1418">
          <w:pPr>
            <w:pStyle w:val="Titolo2"/>
            <w:jc w:val="right"/>
          </w:pPr>
        </w:p>
      </w:tc>
    </w:tr>
  </w:tbl>
  <w:p w:rsidR="00A3169B" w:rsidRDefault="001F1418">
    <w:pPr>
      <w:tabs>
        <w:tab w:val="center" w:pos="4819"/>
        <w:tab w:val="right" w:pos="9638"/>
      </w:tabs>
      <w:spacing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20F49"/>
    <w:multiLevelType w:val="multilevel"/>
    <w:tmpl w:val="19A2A0B4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10575F6"/>
    <w:multiLevelType w:val="multilevel"/>
    <w:tmpl w:val="399A575C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62C61A48"/>
    <w:multiLevelType w:val="multilevel"/>
    <w:tmpl w:val="031465E8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66D952F5"/>
    <w:multiLevelType w:val="multilevel"/>
    <w:tmpl w:val="76F4CA3A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7B5"/>
    <w:rsid w:val="001F1418"/>
    <w:rsid w:val="002661FB"/>
    <w:rsid w:val="002F54FC"/>
    <w:rsid w:val="00432445"/>
    <w:rsid w:val="0043362E"/>
    <w:rsid w:val="005A2018"/>
    <w:rsid w:val="005B036C"/>
    <w:rsid w:val="00612111"/>
    <w:rsid w:val="007175AB"/>
    <w:rsid w:val="007E1825"/>
    <w:rsid w:val="0095533F"/>
    <w:rsid w:val="00A82EAA"/>
    <w:rsid w:val="00BB2B2E"/>
    <w:rsid w:val="00C33129"/>
    <w:rsid w:val="00CC14D9"/>
    <w:rsid w:val="00CD7235"/>
    <w:rsid w:val="00D3798C"/>
    <w:rsid w:val="00E667B5"/>
    <w:rsid w:val="00E9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362E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667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667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CC1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667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667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CC1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40C56-3462-4C94-BF6F-4D6F107B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rita</cp:lastModifiedBy>
  <cp:revision>2</cp:revision>
  <dcterms:created xsi:type="dcterms:W3CDTF">2014-12-28T15:15:00Z</dcterms:created>
  <dcterms:modified xsi:type="dcterms:W3CDTF">2014-12-28T15:15:00Z</dcterms:modified>
</cp:coreProperties>
</file>