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950" w:rsidRDefault="006D2D9B">
      <w:pPr>
        <w:pStyle w:val="Standard"/>
        <w:keepNext/>
        <w:keepLines/>
        <w:spacing w:before="200" w:line="360" w:lineRule="auto"/>
        <w:jc w:val="center"/>
      </w:pPr>
      <w:r>
        <w:rPr>
          <w:rFonts w:ascii="Cambria" w:eastAsia="Cambria" w:hAnsi="Cambria" w:cs="Cambria"/>
          <w:b/>
          <w:color w:val="4F81BD"/>
          <w:sz w:val="26"/>
        </w:rPr>
        <w:t>LICEO CLASSICO E LINGUISTICO STATALE  “ARISTOFANE”</w:t>
      </w:r>
    </w:p>
    <w:p w:rsidR="00707950" w:rsidRDefault="006D2D9B">
      <w:pPr>
        <w:pStyle w:val="Standard"/>
        <w:jc w:val="center"/>
      </w:pPr>
      <w:r>
        <w:rPr>
          <w:rFonts w:ascii="Calibri" w:eastAsia="Calibri" w:hAnsi="Calibri" w:cs="Calibri"/>
          <w:b/>
          <w:i/>
          <w:color w:val="4F81BD"/>
          <w:sz w:val="36"/>
        </w:rPr>
        <w:t>ANNO SCOLASTICO 2014  -2015</w:t>
      </w:r>
    </w:p>
    <w:p w:rsidR="00707950" w:rsidRDefault="006D2D9B">
      <w:pPr>
        <w:pStyle w:val="Standard"/>
        <w:spacing w:after="300"/>
        <w:jc w:val="both"/>
      </w:pPr>
      <w:r>
        <w:rPr>
          <w:rFonts w:ascii="Cambria" w:eastAsia="Cambria" w:hAnsi="Cambria" w:cs="Cambria"/>
          <w:color w:val="17365D"/>
          <w:sz w:val="44"/>
        </w:rPr>
        <w:t xml:space="preserve">PROGRAMMAZIONE DIDATTICA DI </w:t>
      </w:r>
      <w:r>
        <w:rPr>
          <w:rFonts w:ascii="Cambria" w:eastAsia="Cambria" w:hAnsi="Cambria" w:cs="Cambria"/>
          <w:color w:val="A6A6A6"/>
          <w:sz w:val="44"/>
        </w:rPr>
        <w:t>INGLESE</w:t>
      </w:r>
    </w:p>
    <w:tbl>
      <w:tblPr>
        <w:tblW w:w="9778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890"/>
        <w:gridCol w:w="4888"/>
      </w:tblGrid>
      <w:tr w:rsidR="00707950" w:rsidTr="00707950">
        <w:tc>
          <w:tcPr>
            <w:tcW w:w="488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b/>
                <w:color w:val="C00000"/>
                <w:sz w:val="28"/>
              </w:rPr>
              <w:t>DOCENTE</w:t>
            </w:r>
            <w:r>
              <w:rPr>
                <w:rFonts w:ascii="Calibri" w:eastAsia="Calibri" w:hAnsi="Calibri" w:cs="Calibri"/>
                <w:b/>
                <w:sz w:val="28"/>
              </w:rPr>
              <w:t>:ACQUISTA MATILDE</w:t>
            </w:r>
          </w:p>
        </w:tc>
        <w:tc>
          <w:tcPr>
            <w:tcW w:w="48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b/>
                <w:color w:val="C00000"/>
                <w:sz w:val="28"/>
              </w:rPr>
              <w:t>CLASSE</w:t>
            </w:r>
            <w:r>
              <w:rPr>
                <w:rFonts w:ascii="Calibri" w:eastAsia="Calibri" w:hAnsi="Calibri" w:cs="Calibri"/>
                <w:b/>
                <w:sz w:val="28"/>
              </w:rPr>
              <w:t>: 5 AL</w:t>
            </w:r>
          </w:p>
        </w:tc>
      </w:tr>
    </w:tbl>
    <w:p w:rsidR="00707950" w:rsidRDefault="00707950">
      <w:pPr>
        <w:pStyle w:val="Standard"/>
      </w:pPr>
    </w:p>
    <w:p w:rsidR="00707950" w:rsidRDefault="00707950">
      <w:pPr>
        <w:pStyle w:val="Standard"/>
        <w:jc w:val="both"/>
      </w:pPr>
    </w:p>
    <w:tbl>
      <w:tblPr>
        <w:tblW w:w="9778" w:type="dxa"/>
        <w:tblInd w:w="-108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3084"/>
        <w:gridCol w:w="2135"/>
        <w:gridCol w:w="4559"/>
      </w:tblGrid>
      <w:tr w:rsidR="00707950" w:rsidTr="00707950">
        <w:trPr>
          <w:trHeight w:val="620"/>
        </w:trPr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950" w:rsidRDefault="006D2D9B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sz w:val="32"/>
              </w:rPr>
              <w:t>Programmazione disciplinare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950" w:rsidRDefault="00707950">
            <w:pPr>
              <w:pStyle w:val="Standard"/>
              <w:spacing w:line="276" w:lineRule="auto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07950" w:rsidRDefault="00707950">
            <w:pPr>
              <w:pStyle w:val="Standard"/>
              <w:spacing w:line="276" w:lineRule="auto"/>
            </w:pPr>
          </w:p>
        </w:tc>
      </w:tr>
      <w:tr w:rsidR="00707950" w:rsidTr="00707950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b/>
                <w:sz w:val="22"/>
              </w:rPr>
              <w:t>Descrizione della classe</w:t>
            </w:r>
          </w:p>
          <w:p w:rsidR="00707950" w:rsidRDefault="00707950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b/>
                <w:color w:val="808080"/>
                <w:sz w:val="22"/>
              </w:rPr>
              <w:t>Classe composta da 25alunni- 18 femmine+7 maschi- abbastanza regolari nella frequenza e nella partecipazione alle lezioni.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  <w:spacing w:line="276" w:lineRule="auto"/>
            </w:pPr>
          </w:p>
        </w:tc>
      </w:tr>
      <w:tr w:rsidR="00707950" w:rsidTr="00707950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Situazione iniziale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 Il livello medio di partenza  è più che suff.Nella prima verifica il risultato è stato molto buono per alcuni, suff. Per la maggioiranza, ma per 5 alunni decisamente insuff.  Nell'orale la classe si mostra partecipe e attiva , anche se i risultati spesso non sono conseguenti all'interesse mostrato. Alcuni alunni hanno difficoltà ad esprimere i concetti appresi in lingua.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  <w:spacing w:line="276" w:lineRule="auto"/>
            </w:pPr>
          </w:p>
        </w:tc>
      </w:tr>
      <w:tr w:rsidR="00707950" w:rsidTr="00707950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Finalità generali</w:t>
            </w:r>
          </w:p>
          <w:p w:rsidR="00707950" w:rsidRDefault="00707950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b/>
                <w:color w:val="808080"/>
                <w:sz w:val="22"/>
              </w:rPr>
              <w:t>Alla fine del percorso di studio gli alunni dovranno esprimersi in modo corretto,  in lingua e comprendere testi, articoli .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  <w:spacing w:line="276" w:lineRule="auto"/>
            </w:pPr>
          </w:p>
        </w:tc>
      </w:tr>
      <w:tr w:rsidR="00707950" w:rsidTr="00707950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Concetti fondamentali della disciplina</w:t>
            </w:r>
          </w:p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>Macroargomenti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  <w:jc w:val="both"/>
            </w:pPr>
            <w:r>
              <w:t>Vedi program. Di dipartimento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  <w:spacing w:line="276" w:lineRule="auto"/>
            </w:pPr>
          </w:p>
        </w:tc>
      </w:tr>
      <w:tr w:rsidR="00707950" w:rsidTr="00707950">
        <w:trPr>
          <w:trHeight w:val="320"/>
        </w:trPr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Obiettivi didattici</w:t>
            </w:r>
            <w:r>
              <w:rPr>
                <w:rFonts w:ascii="Calibri" w:eastAsia="Calibri" w:hAnsi="Calibri" w:cs="Calibri"/>
                <w:sz w:val="22"/>
              </w:rPr>
              <w:t xml:space="preserve"> vedi prog. Di dipartimento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  <w:spacing w:line="276" w:lineRule="auto"/>
            </w:pPr>
          </w:p>
        </w:tc>
      </w:tr>
      <w:tr w:rsidR="00707950" w:rsidTr="00707950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lastRenderedPageBreak/>
              <w:t>Conoscenze</w:t>
            </w:r>
          </w:p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Sapere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>Si rimanda alla programmazione di dipartimento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  <w:spacing w:line="276" w:lineRule="auto"/>
            </w:pPr>
          </w:p>
        </w:tc>
      </w:tr>
      <w:tr w:rsidR="00707950" w:rsidTr="00707950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Abilità</w:t>
            </w:r>
          </w:p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Saper fare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sz w:val="22"/>
              </w:rPr>
              <w:t>Si rimanda alla programmazione di dipartimento</w:t>
            </w:r>
          </w:p>
          <w:p w:rsidR="00707950" w:rsidRDefault="00707950">
            <w:pPr>
              <w:pStyle w:val="Standard"/>
              <w:jc w:val="both"/>
            </w:pPr>
          </w:p>
          <w:p w:rsidR="00707950" w:rsidRDefault="00707950">
            <w:pPr>
              <w:pStyle w:val="Standard"/>
              <w:jc w:val="both"/>
            </w:pPr>
          </w:p>
          <w:p w:rsidR="00707950" w:rsidRDefault="00707950">
            <w:pPr>
              <w:pStyle w:val="Standard"/>
              <w:jc w:val="both"/>
            </w:pPr>
          </w:p>
          <w:p w:rsidR="00707950" w:rsidRDefault="00707950">
            <w:pPr>
              <w:pStyle w:val="Standard"/>
              <w:jc w:val="both"/>
            </w:pPr>
          </w:p>
          <w:p w:rsidR="00707950" w:rsidRDefault="00707950">
            <w:pPr>
              <w:pStyle w:val="Standard"/>
              <w:jc w:val="both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  <w:spacing w:line="276" w:lineRule="auto"/>
            </w:pPr>
          </w:p>
        </w:tc>
      </w:tr>
      <w:tr w:rsidR="00707950" w:rsidTr="00707950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Competenze</w:t>
            </w:r>
          </w:p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707950" w:rsidRDefault="00707950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  <w:jc w:val="both"/>
            </w:pPr>
          </w:p>
          <w:p w:rsidR="00707950" w:rsidRDefault="00707950">
            <w:pPr>
              <w:pStyle w:val="Standard"/>
              <w:jc w:val="both"/>
            </w:pPr>
          </w:p>
          <w:p w:rsidR="00707950" w:rsidRDefault="006D2D9B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sz w:val="22"/>
              </w:rPr>
              <w:t>Si rimanda alla programmazione di dipartimento</w:t>
            </w:r>
          </w:p>
          <w:p w:rsidR="00707950" w:rsidRDefault="00707950">
            <w:pPr>
              <w:pStyle w:val="Standard"/>
              <w:jc w:val="both"/>
            </w:pPr>
          </w:p>
          <w:p w:rsidR="00707950" w:rsidRDefault="00707950">
            <w:pPr>
              <w:pStyle w:val="Standard"/>
              <w:jc w:val="both"/>
            </w:pPr>
          </w:p>
          <w:p w:rsidR="00707950" w:rsidRDefault="00707950">
            <w:pPr>
              <w:pStyle w:val="Standard"/>
              <w:jc w:val="both"/>
            </w:pPr>
          </w:p>
          <w:p w:rsidR="00707950" w:rsidRDefault="00707950">
            <w:pPr>
              <w:pStyle w:val="Standard"/>
              <w:jc w:val="both"/>
            </w:pPr>
          </w:p>
          <w:p w:rsidR="00707950" w:rsidRDefault="00707950">
            <w:pPr>
              <w:pStyle w:val="Standard"/>
              <w:jc w:val="both"/>
            </w:pPr>
          </w:p>
          <w:p w:rsidR="00707950" w:rsidRDefault="00707950">
            <w:pPr>
              <w:pStyle w:val="Standard"/>
              <w:jc w:val="both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  <w:spacing w:line="276" w:lineRule="auto"/>
            </w:pPr>
          </w:p>
        </w:tc>
      </w:tr>
      <w:tr w:rsidR="00707950" w:rsidTr="00707950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Contenuti disciplinari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  <w:jc w:val="center"/>
            </w:pPr>
            <w:r>
              <w:rPr>
                <w:rFonts w:ascii="Calibri" w:eastAsia="Calibri" w:hAnsi="Calibri" w:cs="Calibri"/>
                <w:b/>
                <w:sz w:val="22"/>
              </w:rPr>
              <w:t>Articolazione per trimestre</w:t>
            </w:r>
            <w:r>
              <w:rPr>
                <w:rFonts w:ascii="Calibri" w:eastAsia="Calibri" w:hAnsi="Calibri" w:cs="Calibri"/>
                <w:b/>
                <w:sz w:val="22"/>
              </w:rPr>
              <w:br/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  <w:spacing w:line="276" w:lineRule="auto"/>
            </w:pPr>
          </w:p>
        </w:tc>
      </w:tr>
      <w:tr w:rsidR="00707950" w:rsidTr="00707950">
        <w:trPr>
          <w:trHeight w:val="420"/>
        </w:trPr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  <w:spacing w:after="200" w:line="276" w:lineRule="auto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>Settembre/Dicembre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</w:pPr>
          </w:p>
          <w:p w:rsidR="00707950" w:rsidRDefault="006D2D9B">
            <w:pPr>
              <w:pStyle w:val="Standard"/>
            </w:pPr>
            <w:r>
              <w:t>Vedi prog. Di dipartimento</w:t>
            </w:r>
          </w:p>
          <w:p w:rsidR="00707950" w:rsidRDefault="00707950">
            <w:pPr>
              <w:pStyle w:val="Standard"/>
            </w:pPr>
          </w:p>
        </w:tc>
      </w:tr>
      <w:tr w:rsidR="00707950" w:rsidTr="00707950">
        <w:trPr>
          <w:trHeight w:val="400"/>
        </w:trPr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  <w:spacing w:after="200" w:line="276" w:lineRule="auto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>Gennaio/Marzo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</w:pPr>
          </w:p>
          <w:p w:rsidR="00707950" w:rsidRDefault="006D2D9B">
            <w:pPr>
              <w:pStyle w:val="Standard"/>
            </w:pPr>
            <w:r>
              <w:t>Vedi prog. Di dipartimento</w:t>
            </w:r>
          </w:p>
          <w:p w:rsidR="00707950" w:rsidRDefault="00707950">
            <w:pPr>
              <w:pStyle w:val="Standard"/>
            </w:pPr>
          </w:p>
        </w:tc>
      </w:tr>
      <w:tr w:rsidR="00707950" w:rsidTr="00707950">
        <w:trPr>
          <w:trHeight w:val="420"/>
        </w:trPr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  <w:spacing w:after="200" w:line="276" w:lineRule="auto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>Marzo /Giugno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</w:pPr>
          </w:p>
          <w:p w:rsidR="00707950" w:rsidRDefault="006D2D9B">
            <w:pPr>
              <w:pStyle w:val="Standard"/>
            </w:pPr>
            <w:r>
              <w:t>Vedi prog. Di dipartimento</w:t>
            </w:r>
          </w:p>
          <w:p w:rsidR="00707950" w:rsidRDefault="00707950">
            <w:pPr>
              <w:pStyle w:val="Standard"/>
            </w:pPr>
          </w:p>
        </w:tc>
      </w:tr>
      <w:tr w:rsidR="00707950" w:rsidTr="00707950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Metodologia</w:t>
            </w:r>
          </w:p>
          <w:p w:rsidR="00707950" w:rsidRDefault="00707950">
            <w:pPr>
              <w:pStyle w:val="Standard"/>
            </w:pPr>
          </w:p>
          <w:p w:rsidR="00707950" w:rsidRDefault="00707950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>L’insegnamento si avvarrà di:</w:t>
            </w:r>
          </w:p>
          <w:p w:rsidR="00707950" w:rsidRDefault="00707950">
            <w:pPr>
              <w:pStyle w:val="Standard"/>
              <w:jc w:val="both"/>
            </w:pPr>
          </w:p>
          <w:p w:rsidR="00707950" w:rsidRDefault="00707950">
            <w:pPr>
              <w:pStyle w:val="Standard"/>
              <w:jc w:val="both"/>
            </w:pPr>
          </w:p>
          <w:p w:rsidR="00707950" w:rsidRDefault="006D2D9B">
            <w:pPr>
              <w:pStyle w:val="Standard"/>
              <w:numPr>
                <w:ilvl w:val="0"/>
                <w:numId w:val="2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Lezioni </w:t>
            </w:r>
            <w:r>
              <w:rPr>
                <w:rFonts w:ascii="Calibri" w:eastAsia="Calibri" w:hAnsi="Calibri" w:cs="Calibri"/>
                <w:sz w:val="22"/>
              </w:rPr>
              <w:lastRenderedPageBreak/>
              <w:t>frontali</w:t>
            </w:r>
          </w:p>
          <w:p w:rsidR="00707950" w:rsidRDefault="006D2D9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Discussioni</w:t>
            </w:r>
          </w:p>
          <w:p w:rsidR="00707950" w:rsidRDefault="006D2D9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Lavori di gruppo</w:t>
            </w:r>
          </w:p>
          <w:p w:rsidR="00707950" w:rsidRDefault="006D2D9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Approfondimenti</w:t>
            </w:r>
          </w:p>
          <w:p w:rsidR="00707950" w:rsidRDefault="006D2D9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Relazioni</w:t>
            </w:r>
          </w:p>
          <w:p w:rsidR="00707950" w:rsidRDefault="006D2D9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Software didattico</w:t>
            </w:r>
          </w:p>
          <w:p w:rsidR="00707950" w:rsidRDefault="006D2D9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Esercitazioni guidate – laboratorio</w:t>
            </w:r>
          </w:p>
          <w:p w:rsidR="00707950" w:rsidRDefault="006D2D9B">
            <w:pPr>
              <w:pStyle w:val="Standard"/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    </w:t>
            </w:r>
          </w:p>
          <w:p w:rsidR="00707950" w:rsidRDefault="00707950">
            <w:pPr>
              <w:pStyle w:val="Standard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  <w:spacing w:line="276" w:lineRule="auto"/>
            </w:pPr>
          </w:p>
        </w:tc>
      </w:tr>
      <w:tr w:rsidR="00707950" w:rsidTr="00707950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lastRenderedPageBreak/>
              <w:t>Verifiche</w:t>
            </w:r>
          </w:p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707950" w:rsidRDefault="00707950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color w:val="808080"/>
                <w:sz w:val="22"/>
              </w:rPr>
              <w:t xml:space="preserve"> </w:t>
            </w:r>
          </w:p>
          <w:p w:rsidR="00707950" w:rsidRDefault="00707950">
            <w:pPr>
              <w:pStyle w:val="Standard"/>
              <w:jc w:val="both"/>
            </w:pPr>
          </w:p>
          <w:p w:rsidR="00707950" w:rsidRDefault="00707950">
            <w:pPr>
              <w:pStyle w:val="Standard"/>
              <w:jc w:val="both"/>
            </w:pPr>
          </w:p>
          <w:p w:rsidR="00707950" w:rsidRDefault="006D2D9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Elaborati scritti</w:t>
            </w:r>
          </w:p>
          <w:p w:rsidR="00707950" w:rsidRDefault="006D2D9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Verifiche orali</w:t>
            </w:r>
          </w:p>
          <w:p w:rsidR="00707950" w:rsidRDefault="006D2D9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Compiti assegnati</w:t>
            </w:r>
          </w:p>
          <w:p w:rsidR="00707950" w:rsidRDefault="006D2D9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Lavoro di gruppo</w:t>
            </w:r>
          </w:p>
          <w:p w:rsidR="00707950" w:rsidRDefault="006D2D9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Test</w:t>
            </w:r>
          </w:p>
          <w:p w:rsidR="00707950" w:rsidRDefault="006D2D9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Approfondimenti individuali</w:t>
            </w:r>
          </w:p>
          <w:p w:rsidR="00707950" w:rsidRDefault="006D2D9B">
            <w:pPr>
              <w:pStyle w:val="Standard"/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     </w:t>
            </w:r>
          </w:p>
          <w:p w:rsidR="00707950" w:rsidRDefault="00707950">
            <w:pPr>
              <w:pStyle w:val="Standard"/>
              <w:jc w:val="both"/>
            </w:pPr>
          </w:p>
          <w:p w:rsidR="00707950" w:rsidRDefault="006D2D9B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sz w:val="18"/>
              </w:rPr>
              <w:t>Nel corso dell’anno sono previsti non meno di due verifiche scritte nel trimestre e tre nel pentamestre ed un congruo numero di verifiche orali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  <w:spacing w:line="276" w:lineRule="auto"/>
            </w:pPr>
          </w:p>
        </w:tc>
      </w:tr>
      <w:tr w:rsidR="00707950" w:rsidTr="00707950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Valutazione</w:t>
            </w:r>
          </w:p>
          <w:p w:rsidR="00707950" w:rsidRDefault="00707950">
            <w:pPr>
              <w:pStyle w:val="Standard"/>
            </w:pPr>
          </w:p>
          <w:p w:rsidR="00707950" w:rsidRDefault="00707950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sz w:val="22"/>
              </w:rPr>
              <w:t xml:space="preserve">La valutazione  verrà articolata sulla base dei seguenti elementi: </w:t>
            </w:r>
            <w:r>
              <w:rPr>
                <w:rFonts w:ascii="Calibri" w:eastAsia="Calibri" w:hAnsi="Calibri" w:cs="Calibri"/>
                <w:color w:val="808080"/>
                <w:sz w:val="22"/>
              </w:rPr>
              <w:t xml:space="preserve"> </w:t>
            </w:r>
          </w:p>
          <w:p w:rsidR="00707950" w:rsidRDefault="006D2D9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Verifiche scritte ed orali</w:t>
            </w:r>
          </w:p>
          <w:p w:rsidR="00707950" w:rsidRDefault="006D2D9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Costanza nella frequenza</w:t>
            </w:r>
          </w:p>
          <w:p w:rsidR="00707950" w:rsidRDefault="006D2D9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Impegno regolare</w:t>
            </w:r>
          </w:p>
          <w:p w:rsidR="00707950" w:rsidRDefault="006D2D9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Partecipazione attiva</w:t>
            </w:r>
          </w:p>
          <w:p w:rsidR="00707950" w:rsidRDefault="006D2D9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Interesse particolare </w:t>
            </w:r>
            <w:r>
              <w:rPr>
                <w:rFonts w:ascii="Calibri" w:eastAsia="Calibri" w:hAnsi="Calibri" w:cs="Calibri"/>
                <w:sz w:val="22"/>
              </w:rPr>
              <w:lastRenderedPageBreak/>
              <w:t>per la disciplina</w:t>
            </w:r>
          </w:p>
          <w:p w:rsidR="00707950" w:rsidRDefault="006D2D9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Partecipazione ad attività extracurriculari attinenti alla disciplina</w:t>
            </w:r>
          </w:p>
          <w:p w:rsidR="00707950" w:rsidRDefault="006D2D9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Approfondimento autonomo</w:t>
            </w:r>
          </w:p>
          <w:p w:rsidR="00707950" w:rsidRDefault="006D2D9B">
            <w:pPr>
              <w:pStyle w:val="Standard"/>
              <w:ind w:left="361"/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07950" w:rsidRDefault="00707950">
            <w:pPr>
              <w:pStyle w:val="Standard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  <w:spacing w:line="276" w:lineRule="auto"/>
            </w:pPr>
          </w:p>
        </w:tc>
      </w:tr>
      <w:tr w:rsidR="00707950" w:rsidTr="00707950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lastRenderedPageBreak/>
              <w:t>Criteri e parametri di verifica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Nella riunione di dipartimento tenutasi in data  </w:t>
            </w:r>
          </w:p>
          <w:p w:rsidR="00707950" w:rsidRDefault="006D2D9B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color w:val="C00000"/>
                <w:sz w:val="22"/>
              </w:rPr>
              <w:t>30-09-14</w:t>
            </w:r>
            <w:r>
              <w:rPr>
                <w:rFonts w:ascii="Calibri" w:eastAsia="Calibri" w:hAnsi="Calibri" w:cs="Calibri"/>
                <w:b/>
                <w:color w:val="C00000"/>
                <w:sz w:val="22"/>
              </w:rPr>
              <w:t xml:space="preserve"> </w:t>
            </w:r>
            <w:r>
              <w:rPr>
                <w:rFonts w:ascii="Calibri" w:eastAsia="Calibri" w:hAnsi="Calibri" w:cs="Calibri"/>
                <w:sz w:val="22"/>
              </w:rPr>
              <w:t>sono  stati concordati i criteri ed i parametri di verifica che fanno parte del POF 2014  /2015   .</w:t>
            </w:r>
          </w:p>
          <w:p w:rsidR="00707950" w:rsidRDefault="006D2D9B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sz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  <w:spacing w:line="276" w:lineRule="auto"/>
            </w:pPr>
          </w:p>
        </w:tc>
      </w:tr>
      <w:tr w:rsidR="00707950" w:rsidTr="00707950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Attività di sostegno e recupero</w:t>
            </w:r>
          </w:p>
          <w:p w:rsidR="00707950" w:rsidRDefault="00707950">
            <w:pPr>
              <w:pStyle w:val="Standard"/>
            </w:pP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color w:val="808080"/>
                <w:sz w:val="22"/>
              </w:rPr>
              <w:t xml:space="preserve">[  </w:t>
            </w:r>
          </w:p>
          <w:p w:rsidR="00707950" w:rsidRDefault="006D2D9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Recupero curriculare</w:t>
            </w:r>
          </w:p>
          <w:p w:rsidR="00707950" w:rsidRDefault="006D2D9B">
            <w:pPr>
              <w:pStyle w:val="Standard"/>
              <w:numPr>
                <w:ilvl w:val="0"/>
                <w:numId w:val="1"/>
              </w:numPr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>Studio assistito (</w:t>
            </w:r>
            <w:r>
              <w:rPr>
                <w:rFonts w:ascii="Calibri" w:eastAsia="Calibri" w:hAnsi="Calibri" w:cs="Calibri"/>
                <w:i/>
                <w:sz w:val="22"/>
              </w:rPr>
              <w:t>peer to peer education</w:t>
            </w:r>
            <w:r>
              <w:rPr>
                <w:rFonts w:ascii="Calibri" w:eastAsia="Calibri" w:hAnsi="Calibri" w:cs="Calibri"/>
                <w:sz w:val="22"/>
              </w:rPr>
              <w:t>)</w:t>
            </w:r>
          </w:p>
          <w:p w:rsidR="00707950" w:rsidRDefault="006D2D9B">
            <w:pPr>
              <w:pStyle w:val="Standard"/>
              <w:ind w:left="361"/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07950" w:rsidRDefault="00707950">
            <w:pPr>
              <w:pStyle w:val="Standard"/>
              <w:ind w:left="361"/>
              <w:jc w:val="both"/>
            </w:pPr>
          </w:p>
          <w:p w:rsidR="00707950" w:rsidRDefault="006D2D9B">
            <w:pPr>
              <w:pStyle w:val="Standard"/>
              <w:ind w:left="720" w:hanging="359"/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 </w:t>
            </w:r>
          </w:p>
          <w:p w:rsidR="00707950" w:rsidRDefault="00707950">
            <w:pPr>
              <w:pStyle w:val="Standard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  <w:spacing w:line="276" w:lineRule="auto"/>
            </w:pPr>
          </w:p>
        </w:tc>
      </w:tr>
      <w:tr w:rsidR="00707950" w:rsidTr="00707950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Attività di approfondimento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  <w:jc w:val="both"/>
            </w:pPr>
          </w:p>
          <w:p w:rsidR="00707950" w:rsidRDefault="006D2D9B">
            <w:pPr>
              <w:pStyle w:val="Standard"/>
              <w:jc w:val="both"/>
            </w:pPr>
            <w:r>
              <w:t>Attività con conversazione</w:t>
            </w:r>
          </w:p>
          <w:p w:rsidR="00707950" w:rsidRDefault="00707950">
            <w:pPr>
              <w:pStyle w:val="Standard"/>
              <w:jc w:val="both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  <w:spacing w:line="276" w:lineRule="auto"/>
            </w:pPr>
          </w:p>
        </w:tc>
      </w:tr>
      <w:tr w:rsidR="00707950" w:rsidTr="00707950">
        <w:tc>
          <w:tcPr>
            <w:tcW w:w="308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</w:pPr>
            <w:r>
              <w:rPr>
                <w:rFonts w:ascii="Calibri" w:eastAsia="Calibri" w:hAnsi="Calibri" w:cs="Calibri"/>
                <w:b/>
                <w:sz w:val="22"/>
              </w:rPr>
              <w:t>Attività complementari e integrative</w:t>
            </w:r>
          </w:p>
        </w:tc>
        <w:tc>
          <w:tcPr>
            <w:tcW w:w="21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6D2D9B">
            <w:pPr>
              <w:pStyle w:val="Standard"/>
              <w:jc w:val="both"/>
            </w:pPr>
            <w:r>
              <w:rPr>
                <w:rFonts w:ascii="Calibri" w:eastAsia="Calibri" w:hAnsi="Calibri" w:cs="Calibri"/>
                <w:sz w:val="22"/>
              </w:rPr>
              <w:t xml:space="preserve">Nella riunione del consiglio di classe tenutasi il </w:t>
            </w:r>
            <w:r>
              <w:rPr>
                <w:rFonts w:ascii="Calibri" w:eastAsia="Calibri" w:hAnsi="Calibri" w:cs="Calibri"/>
                <w:b/>
                <w:color w:val="C00000"/>
                <w:sz w:val="22"/>
              </w:rPr>
              <w:t xml:space="preserve">selezionare una data </w:t>
            </w:r>
            <w:r>
              <w:rPr>
                <w:rFonts w:ascii="Calibri" w:eastAsia="Calibri" w:hAnsi="Calibri" w:cs="Calibri"/>
                <w:sz w:val="22"/>
              </w:rPr>
              <w:t xml:space="preserve"> in ordine alle attività complementari, integrative o inter-multidisciplinari sono </w:t>
            </w:r>
            <w:r>
              <w:rPr>
                <w:rFonts w:ascii="Calibri" w:eastAsia="Calibri" w:hAnsi="Calibri" w:cs="Calibri"/>
                <w:sz w:val="22"/>
              </w:rPr>
              <w:lastRenderedPageBreak/>
              <w:t>state fatte le seguenti proposte:</w:t>
            </w:r>
          </w:p>
          <w:p w:rsidR="00707950" w:rsidRDefault="00707950">
            <w:pPr>
              <w:pStyle w:val="Standard"/>
              <w:jc w:val="both"/>
            </w:pPr>
          </w:p>
          <w:p w:rsidR="00707950" w:rsidRDefault="00707950">
            <w:pPr>
              <w:pStyle w:val="Standard"/>
              <w:jc w:val="both"/>
            </w:pPr>
          </w:p>
        </w:tc>
        <w:tc>
          <w:tcPr>
            <w:tcW w:w="45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07950" w:rsidRDefault="00707950">
            <w:pPr>
              <w:pStyle w:val="Standard"/>
              <w:spacing w:line="276" w:lineRule="auto"/>
            </w:pPr>
          </w:p>
        </w:tc>
      </w:tr>
    </w:tbl>
    <w:p w:rsidR="00707950" w:rsidRDefault="00707950">
      <w:pPr>
        <w:pStyle w:val="Standard"/>
        <w:jc w:val="both"/>
      </w:pPr>
    </w:p>
    <w:p w:rsidR="00707950" w:rsidRDefault="00707950">
      <w:pPr>
        <w:pStyle w:val="Standard"/>
        <w:jc w:val="both"/>
      </w:pPr>
    </w:p>
    <w:p w:rsidR="00707950" w:rsidRDefault="00707950">
      <w:pPr>
        <w:pStyle w:val="Standard"/>
        <w:jc w:val="both"/>
      </w:pPr>
    </w:p>
    <w:p w:rsidR="00707950" w:rsidRDefault="006D2D9B">
      <w:pPr>
        <w:pStyle w:val="Standard"/>
        <w:jc w:val="both"/>
      </w:pPr>
      <w:r>
        <w:rPr>
          <w:rFonts w:ascii="Calibri" w:eastAsia="Calibri" w:hAnsi="Calibri" w:cs="Calibri"/>
          <w:sz w:val="22"/>
        </w:rPr>
        <w:t xml:space="preserve">Roma, </w:t>
      </w:r>
      <w:r>
        <w:rPr>
          <w:rFonts w:ascii="Calibri" w:eastAsia="Calibri" w:hAnsi="Calibri" w:cs="Calibri"/>
          <w:b/>
          <w:color w:val="C00000"/>
          <w:sz w:val="22"/>
        </w:rPr>
        <w:t>29-11-2014</w:t>
      </w:r>
      <w:r>
        <w:rPr>
          <w:rFonts w:ascii="Calibri" w:eastAsia="Calibri" w:hAnsi="Calibri" w:cs="Calibri"/>
          <w:sz w:val="22"/>
        </w:rPr>
        <w:t xml:space="preserve">                                                                      Il docente MATILDE ACQUISTA</w:t>
      </w:r>
    </w:p>
    <w:p w:rsidR="00707950" w:rsidRDefault="00707950">
      <w:pPr>
        <w:pStyle w:val="Standard"/>
        <w:jc w:val="both"/>
      </w:pPr>
    </w:p>
    <w:p w:rsidR="00707950" w:rsidRDefault="00707950">
      <w:pPr>
        <w:pStyle w:val="Standard"/>
        <w:jc w:val="both"/>
      </w:pPr>
    </w:p>
    <w:p w:rsidR="00707950" w:rsidRDefault="00707950">
      <w:pPr>
        <w:pStyle w:val="Standard"/>
        <w:jc w:val="both"/>
      </w:pPr>
    </w:p>
    <w:p w:rsidR="00707950" w:rsidRDefault="00707950">
      <w:pPr>
        <w:pStyle w:val="Standard"/>
        <w:jc w:val="both"/>
      </w:pPr>
    </w:p>
    <w:p w:rsidR="00707950" w:rsidRDefault="006D2D9B">
      <w:pPr>
        <w:pStyle w:val="Standard"/>
        <w:jc w:val="both"/>
      </w:pPr>
      <w:r>
        <w:rPr>
          <w:rFonts w:ascii="Calibri" w:eastAsia="Calibri" w:hAnsi="Calibri" w:cs="Calibri"/>
          <w:sz w:val="22"/>
        </w:rPr>
        <w:t xml:space="preserve"> </w:t>
      </w:r>
    </w:p>
    <w:p w:rsidR="00707950" w:rsidRDefault="00707950">
      <w:pPr>
        <w:pStyle w:val="Standard"/>
        <w:jc w:val="right"/>
      </w:pPr>
    </w:p>
    <w:p w:rsidR="00707950" w:rsidRDefault="00707950">
      <w:pPr>
        <w:pStyle w:val="Standard"/>
      </w:pPr>
    </w:p>
    <w:sectPr w:rsidR="00707950" w:rsidSect="00707950">
      <w:pgSz w:w="11906" w:h="16838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3441" w:rsidRDefault="00673441" w:rsidP="00707950">
      <w:r>
        <w:separator/>
      </w:r>
    </w:p>
  </w:endnote>
  <w:endnote w:type="continuationSeparator" w:id="0">
    <w:p w:rsidR="00673441" w:rsidRDefault="00673441" w:rsidP="007079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3441" w:rsidRDefault="00673441" w:rsidP="00707950">
      <w:r w:rsidRPr="00707950">
        <w:rPr>
          <w:color w:val="000000"/>
        </w:rPr>
        <w:separator/>
      </w:r>
    </w:p>
  </w:footnote>
  <w:footnote w:type="continuationSeparator" w:id="0">
    <w:p w:rsidR="00673441" w:rsidRDefault="00673441" w:rsidP="0070795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FF0680"/>
    <w:multiLevelType w:val="multilevel"/>
    <w:tmpl w:val="3AAAF26C"/>
    <w:styleLink w:val="WWNum1"/>
    <w:lvl w:ilvl="0">
      <w:numFmt w:val="bullet"/>
      <w:lvlText w:val="●"/>
      <w:lvlJc w:val="left"/>
      <w:rPr>
        <w:rFonts w:ascii="Arial" w:eastAsia="Arial" w:hAnsi="Arial" w:cs="Arial"/>
        <w:position w:val="0"/>
        <w:vertAlign w:val="baseline"/>
      </w:rPr>
    </w:lvl>
    <w:lvl w:ilvl="1">
      <w:numFmt w:val="bullet"/>
      <w:lvlText w:val="●"/>
      <w:lvlJc w:val="left"/>
    </w:lvl>
    <w:lvl w:ilvl="2">
      <w:numFmt w:val="bullet"/>
      <w:lvlText w:val="●"/>
      <w:lvlJc w:val="left"/>
    </w:lvl>
    <w:lvl w:ilvl="3">
      <w:numFmt w:val="bullet"/>
      <w:lvlText w:val="●"/>
      <w:lvlJc w:val="left"/>
    </w:lvl>
    <w:lvl w:ilvl="4">
      <w:numFmt w:val="bullet"/>
      <w:lvlText w:val="●"/>
      <w:lvlJc w:val="left"/>
    </w:lvl>
    <w:lvl w:ilvl="5">
      <w:numFmt w:val="bullet"/>
      <w:lvlText w:val="●"/>
      <w:lvlJc w:val="left"/>
    </w:lvl>
    <w:lvl w:ilvl="6">
      <w:numFmt w:val="bullet"/>
      <w:lvlText w:val="●"/>
      <w:lvlJc w:val="left"/>
    </w:lvl>
    <w:lvl w:ilvl="7">
      <w:numFmt w:val="bullet"/>
      <w:lvlText w:val="●"/>
      <w:lvlJc w:val="left"/>
    </w:lvl>
    <w:lvl w:ilvl="8">
      <w:numFmt w:val="bullet"/>
      <w:lvlText w:val="●"/>
      <w:lvlJc w:val="left"/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7950"/>
    <w:rsid w:val="0056618C"/>
    <w:rsid w:val="00673441"/>
    <w:rsid w:val="006D2D9B"/>
    <w:rsid w:val="00707950"/>
    <w:rsid w:val="00BB5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Mangal"/>
        <w:kern w:val="3"/>
        <w:sz w:val="24"/>
        <w:szCs w:val="24"/>
        <w:lang w:val="it-IT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6618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707950"/>
  </w:style>
  <w:style w:type="paragraph" w:customStyle="1" w:styleId="Heading">
    <w:name w:val="Heading"/>
    <w:basedOn w:val="Standard"/>
    <w:next w:val="Textbody"/>
    <w:rsid w:val="00707950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07950"/>
    <w:pPr>
      <w:spacing w:after="120"/>
    </w:pPr>
  </w:style>
  <w:style w:type="paragraph" w:styleId="Elenco">
    <w:name w:val="List"/>
    <w:basedOn w:val="Textbody"/>
    <w:rsid w:val="00707950"/>
  </w:style>
  <w:style w:type="paragraph" w:customStyle="1" w:styleId="Caption">
    <w:name w:val="Caption"/>
    <w:basedOn w:val="Standard"/>
    <w:rsid w:val="00707950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07950"/>
    <w:pPr>
      <w:suppressLineNumbers/>
    </w:pPr>
  </w:style>
  <w:style w:type="character" w:customStyle="1" w:styleId="ListLabel1">
    <w:name w:val="ListLabel 1"/>
    <w:rsid w:val="00707950"/>
    <w:rPr>
      <w:rFonts w:eastAsia="Arial" w:cs="Arial"/>
      <w:position w:val="0"/>
      <w:vertAlign w:val="baseline"/>
    </w:rPr>
  </w:style>
  <w:style w:type="numbering" w:customStyle="1" w:styleId="WWNum1">
    <w:name w:val="WWNum1"/>
    <w:basedOn w:val="Nessunelenco"/>
    <w:rsid w:val="00707950"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606</Words>
  <Characters>3455</Characters>
  <Application>Microsoft Office Word</Application>
  <DocSecurity>0</DocSecurity>
  <Lines>28</Lines>
  <Paragraphs>8</Paragraphs>
  <ScaleCrop>false</ScaleCrop>
  <Company>Regione Lazio</Company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Paolo Giuliani</dc:creator>
  <cp:lastModifiedBy>rita</cp:lastModifiedBy>
  <cp:revision>2</cp:revision>
  <dcterms:created xsi:type="dcterms:W3CDTF">2014-12-27T14:31:00Z</dcterms:created>
  <dcterms:modified xsi:type="dcterms:W3CDTF">2014-12-27T14:31:00Z</dcterms:modified>
</cp:coreProperties>
</file>