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1C" w:rsidRDefault="00B2051C" w:rsidP="00B2051C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B2051C" w:rsidRDefault="00B2051C" w:rsidP="00B2051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2014 -20</w:t>
      </w:r>
      <w:r>
        <w:rPr>
          <w:rFonts w:ascii="Calibri" w:hAnsi="Calibri" w:cs="Calibri"/>
          <w:b/>
          <w:bCs/>
          <w:color w:val="4F81BD"/>
          <w:sz w:val="36"/>
          <w:szCs w:val="36"/>
        </w:rPr>
        <w:t>15</w:t>
      </w:r>
    </w:p>
    <w:p w:rsidR="00B2051C" w:rsidRPr="00251073" w:rsidRDefault="00B2051C" w:rsidP="00B2051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>
        <w:rPr>
          <w:rFonts w:ascii="Cambria" w:hAnsi="Cambria" w:cs="Cambria"/>
          <w:color w:val="A6A6A6"/>
          <w:spacing w:val="5"/>
          <w:sz w:val="44"/>
          <w:szCs w:val="44"/>
        </w:rPr>
        <w:t>Lingua Inglese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B2051C" w:rsidTr="00B929D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Rita Ventura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 w:rsidR="00DB41FC">
              <w:rPr>
                <w:rFonts w:ascii="Calibri" w:hAnsi="Calibri" w:cs="Calibri"/>
                <w:b/>
                <w:bCs/>
                <w:sz w:val="28"/>
                <w:szCs w:val="28"/>
              </w:rPr>
              <w:t>: 1D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L</w:t>
            </w:r>
          </w:p>
        </w:tc>
      </w:tr>
    </w:tbl>
    <w:p w:rsidR="00B2051C" w:rsidRPr="005458EF" w:rsidRDefault="00B2051C" w:rsidP="00B2051C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B2051C" w:rsidRPr="005458EF" w:rsidTr="00B929D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Alunni interessati, partecipi e talvolta propositivi, si impegnano nelle attività didattiche e nel lavoro personale</w:t>
            </w: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r>
              <w:t>Il livello di preparazione è, nel complesso, discreto con qualche punta di eccellenza, ma anche qualche caso con difficoltà pregresse. La conoscenza formale della lingua è  generalmente  corretta, il bagaglio lessicale, anche se non particolarmente ricco, più che sufficiente, buono l’approccio comunicativo.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r>
              <w:t>Promuovere lo sviluppo della personalità degli studenti attraverso un orientamento ed una formazione culturale che consentono l’acquisizione di capacità autonome di apprendimento, educando alla multiculturalità e all’inclusività.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Parlare di sé e del proprio mondo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Descriversi e descrivere</w:t>
            </w:r>
          </w:p>
        </w:tc>
      </w:tr>
      <w:tr w:rsidR="00B2051C" w:rsidRPr="005458EF" w:rsidTr="00B929D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cognitive (uso del pensiero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logico, intuitivo e creativo) e pratiche (che implicano l’abilità manuale e l’uso di metodi materiali e strumenti)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  <w:p w:rsidR="00B2051C" w:rsidRPr="00507343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(I contenuti sono in forma generica: saranno approfonditi seguendo l’andamento didattico-disciplinare del gruppo-classe)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B2051C" w:rsidRPr="005458EF" w:rsidTr="00B929D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Parlare delle situazioni presenti</w:t>
            </w:r>
          </w:p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Descrivere come ci si presenta, vita quotidiana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Parlare del passato</w:t>
            </w:r>
          </w:p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Raccontare e rivisitare storie classiche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Biografie</w:t>
            </w:r>
          </w:p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Descrizione dettagliata di ambienti</w:t>
            </w:r>
          </w:p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Pianificare il futuro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Raccontare esperienze</w:t>
            </w:r>
          </w:p>
          <w:p w:rsidR="00B2051C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Laboratorio</w:t>
            </w: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</w:t>
            </w:r>
            <w:r w:rsidRPr="005458EF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nel pentamestre ed un congruo numero di verifiche orali </w:t>
            </w: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9/09/2014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stati concordati i criteri ed i parametri di verifica che fanno parte del POF 20 /20. 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B2051C" w:rsidRPr="00DB41FC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B2051C" w:rsidRPr="005458EF" w:rsidRDefault="00B2051C" w:rsidP="00B92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B2051C" w:rsidRPr="00DB41FC" w:rsidRDefault="00B2051C" w:rsidP="00B929DF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Letture, film, documentari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2051C" w:rsidRPr="005458EF" w:rsidTr="00B929D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Pr="005458EF" w:rsidRDefault="00B2051C" w:rsidP="00B929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051C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/11/2014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in ordine alle attività </w:t>
            </w:r>
            <w:r>
              <w:rPr>
                <w:rFonts w:ascii="Calibri" w:hAnsi="Calibri" w:cs="Calibri"/>
                <w:sz w:val="22"/>
                <w:szCs w:val="22"/>
              </w:rPr>
              <w:t>interdisciplinari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sono </w:t>
            </w:r>
            <w:r>
              <w:rPr>
                <w:rFonts w:ascii="Calibri" w:hAnsi="Calibri" w:cs="Calibri"/>
                <w:sz w:val="22"/>
                <w:szCs w:val="22"/>
              </w:rPr>
              <w:t>state fatte le seguenti proposte: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Inglese – Spagnolo – Imparare a descriversi e descrivere</w:t>
            </w:r>
          </w:p>
          <w:p w:rsidR="00B2051C" w:rsidRPr="005458EF" w:rsidRDefault="00B2051C" w:rsidP="00B92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Rita Ventura</w:t>
      </w: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2051C" w:rsidRPr="005458EF" w:rsidRDefault="00B2051C" w:rsidP="00B2051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>
        <w:rPr>
          <w:rFonts w:ascii="Calibri" w:hAnsi="Calibri" w:cs="Calibri"/>
          <w:b/>
          <w:bCs/>
          <w:color w:val="C00000"/>
          <w:sz w:val="22"/>
          <w:szCs w:val="22"/>
        </w:rPr>
        <w:t>28/11/2014</w:t>
      </w:r>
    </w:p>
    <w:p w:rsidR="00B2051C" w:rsidRPr="005458EF" w:rsidRDefault="00B2051C" w:rsidP="00B2051C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B2051C" w:rsidRPr="005458EF" w:rsidRDefault="00B2051C" w:rsidP="00B2051C">
      <w:pPr>
        <w:rPr>
          <w:rFonts w:ascii="Calibri" w:hAnsi="Calibri"/>
          <w:sz w:val="22"/>
          <w:szCs w:val="22"/>
        </w:rPr>
      </w:pPr>
    </w:p>
    <w:p w:rsidR="00705B8B" w:rsidRDefault="00705B8B"/>
    <w:sectPr w:rsidR="00705B8B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B2051C"/>
    <w:rsid w:val="00705B8B"/>
    <w:rsid w:val="00970C97"/>
    <w:rsid w:val="00A75D04"/>
    <w:rsid w:val="00B2051C"/>
    <w:rsid w:val="00C0279B"/>
    <w:rsid w:val="00DB4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ventura</dc:creator>
  <cp:lastModifiedBy>rita</cp:lastModifiedBy>
  <cp:revision>3</cp:revision>
  <dcterms:created xsi:type="dcterms:W3CDTF">2014-12-30T16:21:00Z</dcterms:created>
  <dcterms:modified xsi:type="dcterms:W3CDTF">2015-01-11T17:46:00Z</dcterms:modified>
</cp:coreProperties>
</file>